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tabs>
          <w:tab w:val="left" w:pos="420"/>
        </w:tabs>
        <w:spacing w:line="1700" w:lineRule="exact"/>
        <w:jc w:val="center"/>
        <w:rPr>
          <w:rFonts w:ascii="宋体" w:hAnsi="宋体"/>
          <w:b/>
          <w:bCs/>
          <w:color w:val="FF0000"/>
          <w:sz w:val="72"/>
          <w:szCs w:val="72"/>
        </w:rPr>
      </w:pPr>
    </w:p>
    <w:p>
      <w:pPr>
        <w:spacing w:beforeLines="50"/>
        <w:jc w:val="center"/>
        <w:rPr>
          <w:rFonts w:ascii="仿宋" w:hAnsi="仿宋" w:eastAsia="仿宋" w:cs="仿宋"/>
          <w:b/>
          <w:sz w:val="48"/>
          <w:szCs w:val="48"/>
        </w:rPr>
      </w:pPr>
      <w:r>
        <w:rPr>
          <w:rFonts w:hint="eastAsia" w:ascii="仿宋" w:hAnsi="仿宋" w:eastAsia="仿宋" w:cs="仿宋"/>
          <w:b/>
          <w:sz w:val="48"/>
          <w:szCs w:val="48"/>
        </w:rPr>
        <w:t>安徽六安技师学院（第二校区）校园共享单车服务采购项目</w:t>
      </w:r>
    </w:p>
    <w:p>
      <w:pPr>
        <w:spacing w:beforeLines="50"/>
        <w:jc w:val="center"/>
        <w:rPr>
          <w:rFonts w:ascii="仿宋" w:hAnsi="仿宋" w:eastAsia="仿宋" w:cs="仿宋"/>
          <w:b/>
          <w:sz w:val="48"/>
          <w:szCs w:val="48"/>
        </w:rPr>
      </w:pPr>
    </w:p>
    <w:p>
      <w:pPr>
        <w:spacing w:beforeLines="50"/>
        <w:jc w:val="center"/>
        <w:rPr>
          <w:rFonts w:ascii="仿宋" w:hAnsi="仿宋" w:eastAsia="仿宋" w:cs="仿宋"/>
          <w:b/>
          <w:sz w:val="96"/>
          <w:szCs w:val="96"/>
        </w:rPr>
      </w:pPr>
    </w:p>
    <w:p>
      <w:pPr>
        <w:spacing w:beforeLines="50"/>
        <w:jc w:val="center"/>
        <w:rPr>
          <w:rFonts w:ascii="宋体" w:hAnsi="宋体"/>
          <w:b/>
          <w:bCs/>
          <w:sz w:val="44"/>
          <w:szCs w:val="44"/>
        </w:rPr>
      </w:pPr>
      <w:r>
        <w:rPr>
          <w:rFonts w:hint="eastAsia" w:ascii="仿宋" w:hAnsi="仿宋" w:eastAsia="仿宋" w:cs="仿宋"/>
          <w:b/>
          <w:sz w:val="96"/>
          <w:szCs w:val="96"/>
        </w:rPr>
        <w:t>发包文件</w:t>
      </w:r>
    </w:p>
    <w:p>
      <w:pPr>
        <w:tabs>
          <w:tab w:val="left" w:pos="315"/>
          <w:tab w:val="left" w:pos="8820"/>
        </w:tabs>
        <w:spacing w:beforeLines="100" w:afterLines="50" w:line="500" w:lineRule="exact"/>
        <w:ind w:right="267" w:rightChars="127"/>
        <w:jc w:val="center"/>
        <w:rPr>
          <w:rFonts w:ascii="宋体" w:hAnsi="宋体"/>
          <w:sz w:val="28"/>
          <w:szCs w:val="28"/>
        </w:rPr>
      </w:pPr>
      <w:r>
        <w:rPr>
          <w:rFonts w:hint="eastAsia" w:ascii="宋体" w:hAnsi="宋体"/>
          <w:sz w:val="28"/>
          <w:szCs w:val="28"/>
        </w:rPr>
        <w:t>项目编号：GJZB2022G022</w:t>
      </w:r>
    </w:p>
    <w:p>
      <w:pPr>
        <w:pStyle w:val="39"/>
        <w:spacing w:line="440" w:lineRule="exact"/>
        <w:ind w:right="-21" w:firstLine="0" w:firstLineChars="0"/>
        <w:rPr>
          <w:rFonts w:ascii="宋体" w:hAnsi="宋体"/>
          <w:sz w:val="40"/>
          <w:szCs w:val="40"/>
        </w:rPr>
      </w:pPr>
    </w:p>
    <w:p>
      <w:pPr>
        <w:pStyle w:val="39"/>
        <w:spacing w:line="440" w:lineRule="exact"/>
        <w:ind w:right="-21" w:firstLine="0" w:firstLineChars="0"/>
        <w:rPr>
          <w:rFonts w:ascii="宋体" w:hAnsi="宋体"/>
          <w:sz w:val="40"/>
          <w:szCs w:val="40"/>
        </w:rPr>
      </w:pPr>
    </w:p>
    <w:p>
      <w:pPr>
        <w:pStyle w:val="39"/>
        <w:spacing w:line="440" w:lineRule="exact"/>
        <w:ind w:right="-21" w:firstLine="0" w:firstLineChars="0"/>
        <w:rPr>
          <w:rFonts w:ascii="宋体" w:hAnsi="宋体"/>
          <w:sz w:val="40"/>
          <w:szCs w:val="40"/>
        </w:rPr>
      </w:pPr>
    </w:p>
    <w:p>
      <w:pPr>
        <w:pStyle w:val="39"/>
        <w:spacing w:line="440" w:lineRule="exact"/>
        <w:ind w:right="-21" w:firstLine="0" w:firstLineChars="0"/>
        <w:rPr>
          <w:rFonts w:ascii="宋体" w:hAnsi="宋体"/>
          <w:sz w:val="40"/>
          <w:szCs w:val="40"/>
        </w:rPr>
      </w:pPr>
    </w:p>
    <w:p>
      <w:pPr>
        <w:pStyle w:val="39"/>
        <w:spacing w:line="440" w:lineRule="exact"/>
        <w:ind w:right="-21" w:firstLine="0" w:firstLineChars="0"/>
        <w:rPr>
          <w:rFonts w:ascii="宋体" w:hAnsi="宋体"/>
          <w:sz w:val="40"/>
          <w:szCs w:val="40"/>
        </w:rPr>
      </w:pPr>
    </w:p>
    <w:p>
      <w:pPr>
        <w:pStyle w:val="39"/>
        <w:spacing w:line="440" w:lineRule="exact"/>
        <w:ind w:right="-21" w:firstLine="0" w:firstLineChars="0"/>
        <w:rPr>
          <w:rFonts w:ascii="宋体" w:hAnsi="宋体"/>
          <w:sz w:val="40"/>
          <w:szCs w:val="40"/>
        </w:rPr>
      </w:pPr>
    </w:p>
    <w:p>
      <w:pPr>
        <w:pStyle w:val="39"/>
        <w:spacing w:line="440" w:lineRule="exact"/>
        <w:ind w:right="-21" w:firstLine="0" w:firstLineChars="0"/>
        <w:rPr>
          <w:rFonts w:ascii="宋体" w:hAnsi="宋体"/>
          <w:sz w:val="40"/>
          <w:szCs w:val="40"/>
        </w:rPr>
      </w:pPr>
    </w:p>
    <w:p>
      <w:pPr>
        <w:pStyle w:val="39"/>
        <w:spacing w:line="440" w:lineRule="exact"/>
        <w:ind w:right="-21" w:firstLine="0" w:firstLineChars="0"/>
        <w:rPr>
          <w:rFonts w:ascii="宋体" w:hAnsi="宋体"/>
          <w:sz w:val="40"/>
          <w:szCs w:val="40"/>
        </w:rPr>
      </w:pPr>
    </w:p>
    <w:p>
      <w:pPr>
        <w:pStyle w:val="39"/>
        <w:spacing w:line="440" w:lineRule="exact"/>
        <w:ind w:right="-21" w:firstLine="0" w:firstLineChars="0"/>
        <w:rPr>
          <w:rFonts w:ascii="宋体" w:hAnsi="宋体"/>
          <w:sz w:val="40"/>
          <w:szCs w:val="40"/>
        </w:rPr>
      </w:pPr>
    </w:p>
    <w:p>
      <w:pPr>
        <w:pStyle w:val="39"/>
        <w:spacing w:line="440" w:lineRule="exact"/>
        <w:ind w:right="-21" w:firstLine="0" w:firstLineChars="0"/>
        <w:rPr>
          <w:rFonts w:ascii="宋体" w:hAnsi="宋体"/>
          <w:sz w:val="40"/>
          <w:szCs w:val="40"/>
        </w:rPr>
      </w:pPr>
    </w:p>
    <w:p>
      <w:pPr>
        <w:pStyle w:val="39"/>
        <w:spacing w:line="440" w:lineRule="exact"/>
        <w:ind w:right="-21" w:firstLine="0" w:firstLineChars="0"/>
        <w:jc w:val="center"/>
        <w:rPr>
          <w:rFonts w:ascii="宋体" w:hAnsi="宋体" w:eastAsia="宋体" w:cs="宋体"/>
          <w:spacing w:val="20"/>
          <w:sz w:val="36"/>
          <w:szCs w:val="36"/>
        </w:rPr>
      </w:pPr>
      <w:r>
        <w:rPr>
          <w:rFonts w:hint="eastAsia" w:ascii="宋体" w:hAnsi="宋体" w:eastAsia="宋体" w:cs="宋体"/>
          <w:spacing w:val="20"/>
          <w:sz w:val="36"/>
          <w:szCs w:val="36"/>
        </w:rPr>
        <w:t>安徽六安技师学院</w:t>
      </w:r>
    </w:p>
    <w:p>
      <w:pPr>
        <w:tabs>
          <w:tab w:val="left" w:pos="2410"/>
        </w:tabs>
        <w:autoSpaceDE w:val="0"/>
        <w:autoSpaceDN w:val="0"/>
        <w:adjustRightInd w:val="0"/>
        <w:snapToGrid w:val="0"/>
        <w:spacing w:line="440" w:lineRule="exact"/>
        <w:jc w:val="center"/>
        <w:rPr>
          <w:rFonts w:ascii="宋体" w:hAnsi="宋体" w:cs="宋体"/>
          <w:spacing w:val="20"/>
          <w:kern w:val="0"/>
          <w:sz w:val="36"/>
          <w:szCs w:val="36"/>
        </w:rPr>
      </w:pPr>
      <w:r>
        <w:rPr>
          <w:rFonts w:hint="eastAsia" w:ascii="宋体" w:hAnsi="宋体" w:cs="宋体"/>
          <w:spacing w:val="20"/>
          <w:kern w:val="0"/>
          <w:sz w:val="36"/>
          <w:szCs w:val="36"/>
        </w:rPr>
        <w:t>安徽国建招标造价有限公司</w:t>
      </w:r>
    </w:p>
    <w:p>
      <w:pPr>
        <w:tabs>
          <w:tab w:val="left" w:pos="2410"/>
        </w:tabs>
        <w:autoSpaceDE w:val="0"/>
        <w:autoSpaceDN w:val="0"/>
        <w:adjustRightInd w:val="0"/>
        <w:snapToGrid w:val="0"/>
        <w:spacing w:line="440" w:lineRule="exact"/>
        <w:jc w:val="center"/>
        <w:rPr>
          <w:rFonts w:ascii="宋体" w:hAnsi="宋体" w:cs="宋体"/>
          <w:spacing w:val="20"/>
          <w:kern w:val="0"/>
          <w:sz w:val="36"/>
          <w:szCs w:val="36"/>
        </w:rPr>
      </w:pPr>
      <w:r>
        <w:rPr>
          <w:rFonts w:hint="eastAsia" w:ascii="宋体" w:hAnsi="宋体" w:cs="宋体"/>
          <w:spacing w:val="20"/>
          <w:kern w:val="0"/>
          <w:sz w:val="36"/>
          <w:szCs w:val="36"/>
        </w:rPr>
        <w:t>2022年</w:t>
      </w:r>
      <w:r>
        <w:rPr>
          <w:rFonts w:ascii="宋体" w:hAnsi="宋体" w:cs="宋体"/>
          <w:spacing w:val="20"/>
          <w:kern w:val="0"/>
          <w:sz w:val="36"/>
          <w:szCs w:val="36"/>
        </w:rPr>
        <w:t>8</w:t>
      </w:r>
      <w:r>
        <w:rPr>
          <w:rFonts w:hint="eastAsia" w:ascii="宋体" w:hAnsi="宋体" w:cs="宋体"/>
          <w:spacing w:val="20"/>
          <w:kern w:val="0"/>
          <w:sz w:val="36"/>
          <w:szCs w:val="36"/>
        </w:rPr>
        <w:t>月</w:t>
      </w:r>
    </w:p>
    <w:p>
      <w:pPr>
        <w:spacing w:line="500" w:lineRule="exact"/>
        <w:jc w:val="center"/>
        <w:rPr>
          <w:rFonts w:ascii="宋体" w:hAnsi="宋体"/>
          <w:b/>
          <w:bCs/>
          <w:sz w:val="32"/>
        </w:rPr>
      </w:pPr>
    </w:p>
    <w:p>
      <w:pPr>
        <w:pStyle w:val="28"/>
        <w:sectPr>
          <w:pgSz w:w="11906" w:h="16840"/>
          <w:pgMar w:top="1440" w:right="1984" w:bottom="1440" w:left="1984" w:header="851" w:footer="992" w:gutter="0"/>
          <w:cols w:space="0" w:num="1"/>
          <w:docGrid w:linePitch="303" w:charSpace="0"/>
        </w:sectPr>
      </w:pPr>
    </w:p>
    <w:p>
      <w:pPr>
        <w:pStyle w:val="105"/>
        <w:jc w:val="center"/>
        <w:rPr>
          <w:rFonts w:ascii="仿宋" w:hAnsi="仿宋" w:eastAsia="仿宋" w:cs="仿宋"/>
          <w:b/>
          <w:color w:val="auto"/>
          <w:sz w:val="44"/>
          <w:szCs w:val="44"/>
        </w:rPr>
      </w:pPr>
      <w:r>
        <w:rPr>
          <w:rFonts w:hint="eastAsia" w:ascii="仿宋" w:hAnsi="仿宋" w:eastAsia="仿宋" w:cs="仿宋"/>
          <w:b/>
          <w:color w:val="auto"/>
          <w:sz w:val="44"/>
          <w:szCs w:val="44"/>
        </w:rPr>
        <w:t>目 录</w:t>
      </w:r>
    </w:p>
    <w:p>
      <w:pPr>
        <w:pStyle w:val="105"/>
        <w:jc w:val="center"/>
        <w:rPr>
          <w:rFonts w:ascii="仿宋" w:hAnsi="仿宋" w:eastAsia="仿宋" w:cs="仿宋"/>
          <w:b/>
          <w:color w:val="auto"/>
          <w:sz w:val="44"/>
          <w:szCs w:val="44"/>
        </w:rPr>
      </w:pPr>
    </w:p>
    <w:p>
      <w:pPr>
        <w:pStyle w:val="28"/>
        <w:tabs>
          <w:tab w:val="right" w:leader="dot" w:pos="7938"/>
        </w:tabs>
        <w:rPr>
          <w:sz w:val="28"/>
          <w:szCs w:val="28"/>
        </w:rPr>
      </w:pPr>
      <w:r>
        <w:rPr>
          <w:rFonts w:asciiTheme="minorEastAsia" w:hAnsiTheme="minorEastAsia" w:eastAsiaTheme="minorEastAsia"/>
          <w:sz w:val="32"/>
          <w:szCs w:val="32"/>
        </w:rPr>
        <w:fldChar w:fldCharType="begin"/>
      </w:r>
      <w:r>
        <w:rPr>
          <w:rFonts w:asciiTheme="minorEastAsia" w:hAnsiTheme="minorEastAsia" w:eastAsiaTheme="minorEastAsia"/>
          <w:caps w:val="0"/>
          <w:sz w:val="32"/>
          <w:szCs w:val="32"/>
        </w:rPr>
        <w:instrText xml:space="preserve"> TOC \o "1-3" \h \z \u </w:instrText>
      </w:r>
      <w:r>
        <w:rPr>
          <w:rFonts w:asciiTheme="minorEastAsia" w:hAnsiTheme="minorEastAsia" w:eastAsiaTheme="minorEastAsia"/>
          <w:sz w:val="32"/>
          <w:szCs w:val="32"/>
        </w:rPr>
        <w:fldChar w:fldCharType="separate"/>
      </w:r>
      <w:r>
        <w:fldChar w:fldCharType="begin"/>
      </w:r>
      <w:r>
        <w:instrText xml:space="preserve"> HYPERLINK \l "_Toc2304" </w:instrText>
      </w:r>
      <w:r>
        <w:fldChar w:fldCharType="separate"/>
      </w:r>
      <w:r>
        <w:rPr>
          <w:rFonts w:ascii="黑体" w:hAnsi="黑体" w:eastAsia="黑体" w:cs="黑体"/>
          <w:bCs/>
          <w:sz w:val="28"/>
          <w:szCs w:val="36"/>
        </w:rPr>
        <w:t xml:space="preserve">第一章 </w:t>
      </w:r>
      <w:r>
        <w:rPr>
          <w:rFonts w:hint="eastAsia" w:ascii="黑体" w:hAnsi="黑体" w:eastAsia="黑体" w:cs="黑体"/>
          <w:bCs/>
          <w:sz w:val="28"/>
          <w:szCs w:val="36"/>
        </w:rPr>
        <w:t>发包</w:t>
      </w:r>
      <w:r>
        <w:rPr>
          <w:rFonts w:ascii="黑体" w:hAnsi="黑体" w:eastAsia="黑体" w:cs="黑体"/>
          <w:bCs/>
          <w:sz w:val="28"/>
          <w:szCs w:val="36"/>
        </w:rPr>
        <w:t>公告</w:t>
      </w:r>
      <w:r>
        <w:rPr>
          <w:sz w:val="28"/>
          <w:szCs w:val="28"/>
        </w:rPr>
        <w:tab/>
      </w:r>
      <w:r>
        <w:rPr>
          <w:sz w:val="28"/>
          <w:szCs w:val="28"/>
        </w:rPr>
        <w:fldChar w:fldCharType="begin"/>
      </w:r>
      <w:r>
        <w:rPr>
          <w:sz w:val="28"/>
          <w:szCs w:val="28"/>
        </w:rPr>
        <w:instrText xml:space="preserve"> PAGEREF _Toc2304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28"/>
        <w:tabs>
          <w:tab w:val="right" w:leader="dot" w:pos="7938"/>
        </w:tabs>
        <w:rPr>
          <w:sz w:val="28"/>
          <w:szCs w:val="28"/>
        </w:rPr>
      </w:pPr>
      <w:r>
        <w:fldChar w:fldCharType="begin"/>
      </w:r>
      <w:r>
        <w:instrText xml:space="preserve"> HYPERLINK \l "_Toc675" </w:instrText>
      </w:r>
      <w:r>
        <w:fldChar w:fldCharType="separate"/>
      </w:r>
      <w:r>
        <w:rPr>
          <w:rFonts w:hint="eastAsia" w:ascii="黑体" w:hAnsi="黑体" w:eastAsia="黑体" w:cs="黑体"/>
          <w:bCs/>
          <w:sz w:val="28"/>
          <w:szCs w:val="36"/>
        </w:rPr>
        <w:t>第二章 供应商须知前附表</w:t>
      </w:r>
      <w:r>
        <w:rPr>
          <w:sz w:val="28"/>
          <w:szCs w:val="28"/>
        </w:rPr>
        <w:tab/>
      </w:r>
      <w:r>
        <w:rPr>
          <w:sz w:val="28"/>
          <w:szCs w:val="28"/>
        </w:rPr>
        <w:fldChar w:fldCharType="begin"/>
      </w:r>
      <w:r>
        <w:rPr>
          <w:sz w:val="28"/>
          <w:szCs w:val="28"/>
        </w:rPr>
        <w:instrText xml:space="preserve"> PAGEREF _Toc675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28"/>
        <w:tabs>
          <w:tab w:val="right" w:leader="dot" w:pos="7938"/>
        </w:tabs>
        <w:rPr>
          <w:sz w:val="28"/>
          <w:szCs w:val="28"/>
        </w:rPr>
      </w:pPr>
      <w:r>
        <w:fldChar w:fldCharType="begin"/>
      </w:r>
      <w:r>
        <w:instrText xml:space="preserve"> HYPERLINK \l "_Toc25926" </w:instrText>
      </w:r>
      <w:r>
        <w:fldChar w:fldCharType="separate"/>
      </w:r>
      <w:r>
        <w:rPr>
          <w:rFonts w:hint="eastAsia" w:ascii="黑体" w:hAnsi="黑体" w:eastAsia="黑体" w:cs="黑体"/>
          <w:bCs/>
          <w:sz w:val="28"/>
          <w:szCs w:val="36"/>
        </w:rPr>
        <w:t>第三章 供应商须知</w:t>
      </w:r>
      <w:r>
        <w:rPr>
          <w:sz w:val="28"/>
          <w:szCs w:val="28"/>
        </w:rPr>
        <w:tab/>
      </w:r>
      <w:r>
        <w:rPr>
          <w:sz w:val="28"/>
          <w:szCs w:val="28"/>
        </w:rPr>
        <w:fldChar w:fldCharType="begin"/>
      </w:r>
      <w:r>
        <w:rPr>
          <w:sz w:val="28"/>
          <w:szCs w:val="28"/>
        </w:rPr>
        <w:instrText xml:space="preserve"> PAGEREF _Toc25926 \h </w:instrText>
      </w:r>
      <w:r>
        <w:rPr>
          <w:sz w:val="28"/>
          <w:szCs w:val="28"/>
        </w:rPr>
        <w:fldChar w:fldCharType="separate"/>
      </w:r>
      <w:r>
        <w:rPr>
          <w:sz w:val="28"/>
          <w:szCs w:val="28"/>
        </w:rPr>
        <w:t>7</w:t>
      </w:r>
      <w:r>
        <w:rPr>
          <w:sz w:val="28"/>
          <w:szCs w:val="28"/>
        </w:rPr>
        <w:fldChar w:fldCharType="end"/>
      </w:r>
      <w:r>
        <w:rPr>
          <w:sz w:val="28"/>
          <w:szCs w:val="28"/>
        </w:rPr>
        <w:fldChar w:fldCharType="end"/>
      </w:r>
    </w:p>
    <w:p>
      <w:pPr>
        <w:pStyle w:val="28"/>
        <w:tabs>
          <w:tab w:val="right" w:leader="dot" w:pos="7938"/>
        </w:tabs>
        <w:rPr>
          <w:sz w:val="28"/>
          <w:szCs w:val="28"/>
        </w:rPr>
      </w:pPr>
      <w:r>
        <w:fldChar w:fldCharType="begin"/>
      </w:r>
      <w:r>
        <w:instrText xml:space="preserve"> HYPERLINK \l "_Toc4706" </w:instrText>
      </w:r>
      <w:r>
        <w:fldChar w:fldCharType="separate"/>
      </w:r>
      <w:r>
        <w:rPr>
          <w:rFonts w:hint="eastAsia" w:ascii="黑体" w:hAnsi="黑体" w:eastAsia="黑体" w:cs="黑体"/>
          <w:bCs/>
          <w:sz w:val="28"/>
          <w:szCs w:val="36"/>
        </w:rPr>
        <w:t xml:space="preserve">第四章 </w:t>
      </w:r>
      <w:r>
        <w:rPr>
          <w:rFonts w:ascii="黑体" w:hAnsi="黑体" w:eastAsia="黑体" w:cs="黑体"/>
          <w:bCs/>
          <w:sz w:val="28"/>
          <w:szCs w:val="36"/>
        </w:rPr>
        <w:t>评审办法</w:t>
      </w:r>
      <w:r>
        <w:rPr>
          <w:sz w:val="28"/>
          <w:szCs w:val="28"/>
        </w:rPr>
        <w:tab/>
      </w:r>
      <w:r>
        <w:rPr>
          <w:sz w:val="28"/>
          <w:szCs w:val="28"/>
        </w:rPr>
        <w:fldChar w:fldCharType="begin"/>
      </w:r>
      <w:r>
        <w:rPr>
          <w:sz w:val="28"/>
          <w:szCs w:val="28"/>
        </w:rPr>
        <w:instrText xml:space="preserve"> PAGEREF _Toc4706 \h </w:instrText>
      </w:r>
      <w:r>
        <w:rPr>
          <w:sz w:val="28"/>
          <w:szCs w:val="28"/>
        </w:rPr>
        <w:fldChar w:fldCharType="separate"/>
      </w:r>
      <w:r>
        <w:rPr>
          <w:sz w:val="28"/>
          <w:szCs w:val="28"/>
        </w:rPr>
        <w:t>21</w:t>
      </w:r>
      <w:r>
        <w:rPr>
          <w:sz w:val="28"/>
          <w:szCs w:val="28"/>
        </w:rPr>
        <w:fldChar w:fldCharType="end"/>
      </w:r>
      <w:r>
        <w:rPr>
          <w:sz w:val="28"/>
          <w:szCs w:val="28"/>
        </w:rPr>
        <w:fldChar w:fldCharType="end"/>
      </w:r>
    </w:p>
    <w:p>
      <w:pPr>
        <w:pStyle w:val="28"/>
        <w:tabs>
          <w:tab w:val="right" w:leader="dot" w:pos="7938"/>
        </w:tabs>
        <w:rPr>
          <w:sz w:val="28"/>
          <w:szCs w:val="28"/>
        </w:rPr>
      </w:pPr>
      <w:r>
        <w:fldChar w:fldCharType="begin"/>
      </w:r>
      <w:r>
        <w:instrText xml:space="preserve"> HYPERLINK \l "_Toc9836" </w:instrText>
      </w:r>
      <w:r>
        <w:fldChar w:fldCharType="separate"/>
      </w:r>
      <w:r>
        <w:rPr>
          <w:rFonts w:hint="eastAsia" w:ascii="黑体" w:hAnsi="黑体" w:eastAsia="黑体" w:cs="黑体"/>
          <w:sz w:val="28"/>
          <w:szCs w:val="36"/>
        </w:rPr>
        <w:t xml:space="preserve">第五章 </w:t>
      </w:r>
      <w:r>
        <w:rPr>
          <w:rFonts w:ascii="黑体" w:hAnsi="黑体" w:eastAsia="黑体" w:cs="黑体"/>
          <w:sz w:val="28"/>
          <w:szCs w:val="36"/>
        </w:rPr>
        <w:t>合同</w:t>
      </w:r>
      <w:r>
        <w:rPr>
          <w:sz w:val="28"/>
          <w:szCs w:val="28"/>
        </w:rPr>
        <w:tab/>
      </w:r>
      <w:r>
        <w:rPr>
          <w:sz w:val="28"/>
          <w:szCs w:val="28"/>
        </w:rPr>
        <w:fldChar w:fldCharType="begin"/>
      </w:r>
      <w:r>
        <w:rPr>
          <w:sz w:val="28"/>
          <w:szCs w:val="28"/>
        </w:rPr>
        <w:instrText xml:space="preserve"> PAGEREF _Toc9836 \h </w:instrText>
      </w:r>
      <w:r>
        <w:rPr>
          <w:sz w:val="28"/>
          <w:szCs w:val="28"/>
        </w:rPr>
        <w:fldChar w:fldCharType="separate"/>
      </w:r>
      <w:r>
        <w:rPr>
          <w:sz w:val="28"/>
          <w:szCs w:val="28"/>
        </w:rPr>
        <w:t>28</w:t>
      </w:r>
      <w:r>
        <w:rPr>
          <w:sz w:val="28"/>
          <w:szCs w:val="28"/>
        </w:rPr>
        <w:fldChar w:fldCharType="end"/>
      </w:r>
      <w:r>
        <w:rPr>
          <w:sz w:val="28"/>
          <w:szCs w:val="28"/>
        </w:rPr>
        <w:fldChar w:fldCharType="end"/>
      </w:r>
    </w:p>
    <w:p>
      <w:pPr>
        <w:pStyle w:val="28"/>
        <w:tabs>
          <w:tab w:val="right" w:leader="dot" w:pos="7938"/>
        </w:tabs>
        <w:rPr>
          <w:sz w:val="28"/>
          <w:szCs w:val="28"/>
        </w:rPr>
      </w:pPr>
      <w:r>
        <w:fldChar w:fldCharType="begin"/>
      </w:r>
      <w:r>
        <w:instrText xml:space="preserve"> HYPERLINK \l "_Toc24024" </w:instrText>
      </w:r>
      <w:r>
        <w:fldChar w:fldCharType="separate"/>
      </w:r>
      <w:r>
        <w:rPr>
          <w:rFonts w:hint="eastAsia" w:ascii="黑体" w:hAnsi="黑体" w:eastAsia="黑体" w:cs="黑体"/>
          <w:sz w:val="28"/>
          <w:szCs w:val="36"/>
        </w:rPr>
        <w:t>第六章 采购需求</w:t>
      </w:r>
      <w:r>
        <w:rPr>
          <w:sz w:val="28"/>
          <w:szCs w:val="28"/>
        </w:rPr>
        <w:tab/>
      </w:r>
      <w:r>
        <w:rPr>
          <w:sz w:val="28"/>
          <w:szCs w:val="28"/>
        </w:rPr>
        <w:fldChar w:fldCharType="begin"/>
      </w:r>
      <w:r>
        <w:rPr>
          <w:sz w:val="28"/>
          <w:szCs w:val="28"/>
        </w:rPr>
        <w:instrText xml:space="preserve"> PAGEREF _Toc24024 \h </w:instrText>
      </w:r>
      <w:r>
        <w:rPr>
          <w:sz w:val="28"/>
          <w:szCs w:val="28"/>
        </w:rPr>
        <w:fldChar w:fldCharType="separate"/>
      </w:r>
      <w:r>
        <w:rPr>
          <w:sz w:val="28"/>
          <w:szCs w:val="28"/>
        </w:rPr>
        <w:t>38</w:t>
      </w:r>
      <w:r>
        <w:rPr>
          <w:sz w:val="28"/>
          <w:szCs w:val="28"/>
        </w:rPr>
        <w:fldChar w:fldCharType="end"/>
      </w:r>
      <w:r>
        <w:rPr>
          <w:sz w:val="28"/>
          <w:szCs w:val="28"/>
        </w:rPr>
        <w:fldChar w:fldCharType="end"/>
      </w:r>
    </w:p>
    <w:p>
      <w:pPr>
        <w:pStyle w:val="28"/>
        <w:tabs>
          <w:tab w:val="right" w:leader="dot" w:pos="7938"/>
        </w:tabs>
        <w:rPr>
          <w:sz w:val="28"/>
          <w:szCs w:val="28"/>
        </w:rPr>
      </w:pPr>
      <w:r>
        <w:fldChar w:fldCharType="begin"/>
      </w:r>
      <w:r>
        <w:instrText xml:space="preserve"> HYPERLINK \l "_Toc17179" </w:instrText>
      </w:r>
      <w:r>
        <w:fldChar w:fldCharType="separate"/>
      </w:r>
      <w:r>
        <w:rPr>
          <w:rFonts w:hint="eastAsia" w:ascii="黑体" w:hAnsi="黑体" w:eastAsia="黑体" w:cs="黑体"/>
          <w:sz w:val="28"/>
          <w:szCs w:val="36"/>
          <w:lang w:val="zh-CN"/>
        </w:rPr>
        <w:t>第七章</w:t>
      </w:r>
      <w:r>
        <w:rPr>
          <w:rFonts w:hint="eastAsia" w:ascii="黑体" w:hAnsi="黑体" w:eastAsia="黑体" w:cs="黑体"/>
          <w:sz w:val="28"/>
          <w:szCs w:val="36"/>
        </w:rPr>
        <w:t xml:space="preserve"> </w:t>
      </w:r>
      <w:r>
        <w:rPr>
          <w:rFonts w:hint="eastAsia" w:ascii="黑体" w:hAnsi="黑体" w:eastAsia="黑体" w:cs="黑体"/>
          <w:bCs/>
          <w:sz w:val="28"/>
          <w:szCs w:val="36"/>
        </w:rPr>
        <w:t>响应文件格式</w:t>
      </w:r>
      <w:r>
        <w:rPr>
          <w:sz w:val="28"/>
          <w:szCs w:val="28"/>
        </w:rPr>
        <w:tab/>
      </w:r>
      <w:r>
        <w:rPr>
          <w:sz w:val="28"/>
          <w:szCs w:val="28"/>
        </w:rPr>
        <w:fldChar w:fldCharType="begin"/>
      </w:r>
      <w:r>
        <w:rPr>
          <w:sz w:val="28"/>
          <w:szCs w:val="28"/>
        </w:rPr>
        <w:instrText xml:space="preserve"> PAGEREF _Toc17179 \h </w:instrText>
      </w:r>
      <w:r>
        <w:rPr>
          <w:sz w:val="28"/>
          <w:szCs w:val="28"/>
        </w:rPr>
        <w:fldChar w:fldCharType="separate"/>
      </w:r>
      <w:r>
        <w:rPr>
          <w:sz w:val="28"/>
          <w:szCs w:val="28"/>
        </w:rPr>
        <w:t>39</w:t>
      </w:r>
      <w:r>
        <w:rPr>
          <w:sz w:val="28"/>
          <w:szCs w:val="28"/>
        </w:rPr>
        <w:fldChar w:fldCharType="end"/>
      </w:r>
      <w:r>
        <w:rPr>
          <w:sz w:val="28"/>
          <w:szCs w:val="28"/>
        </w:rPr>
        <w:fldChar w:fldCharType="end"/>
      </w:r>
    </w:p>
    <w:p>
      <w:pPr>
        <w:spacing w:line="360" w:lineRule="auto"/>
      </w:pPr>
      <w:r>
        <w:rPr>
          <w:rFonts w:asciiTheme="minorEastAsia" w:hAnsiTheme="minorEastAsia" w:eastAsiaTheme="minorEastAsia"/>
          <w:bCs/>
          <w:sz w:val="22"/>
          <w:szCs w:val="32"/>
          <w:lang w:val="zh-CN"/>
        </w:rPr>
        <w:fldChar w:fldCharType="end"/>
      </w:r>
    </w:p>
    <w:p>
      <w:pPr>
        <w:pStyle w:val="32"/>
        <w:tabs>
          <w:tab w:val="right" w:leader="dot" w:pos="9413"/>
        </w:tabs>
        <w:ind w:left="0"/>
        <w:rPr>
          <w:rFonts w:ascii="宋体" w:hAnsi="宋体"/>
          <w:b/>
          <w:bCs/>
          <w:sz w:val="28"/>
          <w:szCs w:val="28"/>
        </w:rPr>
      </w:pPr>
    </w:p>
    <w:p>
      <w:pPr>
        <w:pStyle w:val="32"/>
        <w:tabs>
          <w:tab w:val="right" w:leader="dot" w:pos="9413"/>
        </w:tabs>
        <w:ind w:left="0"/>
        <w:rPr>
          <w:rFonts w:ascii="宋体" w:hAnsi="宋体"/>
          <w:b/>
          <w:bCs/>
          <w:sz w:val="28"/>
          <w:szCs w:val="28"/>
        </w:rPr>
      </w:pPr>
    </w:p>
    <w:p>
      <w:pPr>
        <w:pStyle w:val="32"/>
        <w:tabs>
          <w:tab w:val="right" w:leader="dot" w:pos="9413"/>
        </w:tabs>
        <w:ind w:left="0"/>
        <w:rPr>
          <w:rFonts w:ascii="宋体" w:hAnsi="宋体"/>
          <w:b/>
          <w:bCs/>
          <w:sz w:val="28"/>
          <w:szCs w:val="28"/>
        </w:rPr>
      </w:pPr>
    </w:p>
    <w:p>
      <w:pPr>
        <w:pStyle w:val="32"/>
        <w:tabs>
          <w:tab w:val="right" w:leader="dot" w:pos="9413"/>
        </w:tabs>
        <w:ind w:left="0"/>
        <w:rPr>
          <w:rFonts w:ascii="宋体" w:hAnsi="宋体"/>
          <w:b/>
          <w:bCs/>
          <w:sz w:val="28"/>
          <w:szCs w:val="28"/>
        </w:rPr>
      </w:pPr>
    </w:p>
    <w:p>
      <w:pPr>
        <w:pStyle w:val="32"/>
        <w:tabs>
          <w:tab w:val="right" w:leader="dot" w:pos="9413"/>
        </w:tabs>
        <w:ind w:left="0"/>
        <w:rPr>
          <w:rFonts w:ascii="宋体" w:hAnsi="宋体"/>
          <w:b/>
          <w:bCs/>
          <w:sz w:val="28"/>
          <w:szCs w:val="28"/>
        </w:rPr>
      </w:pPr>
    </w:p>
    <w:p>
      <w:pPr>
        <w:pStyle w:val="32"/>
        <w:tabs>
          <w:tab w:val="right" w:leader="dot" w:pos="9413"/>
        </w:tabs>
        <w:ind w:left="0"/>
        <w:rPr>
          <w:rFonts w:ascii="宋体" w:hAnsi="宋体"/>
          <w:b/>
          <w:bCs/>
          <w:sz w:val="28"/>
          <w:szCs w:val="28"/>
        </w:rPr>
      </w:pPr>
    </w:p>
    <w:p>
      <w:pPr>
        <w:pStyle w:val="32"/>
        <w:tabs>
          <w:tab w:val="right" w:leader="dot" w:pos="9413"/>
        </w:tabs>
        <w:ind w:left="0"/>
        <w:rPr>
          <w:rFonts w:ascii="宋体" w:hAnsi="宋体"/>
          <w:b/>
          <w:bCs/>
          <w:sz w:val="28"/>
          <w:szCs w:val="28"/>
        </w:rPr>
      </w:pPr>
    </w:p>
    <w:p>
      <w:pPr>
        <w:pStyle w:val="32"/>
        <w:tabs>
          <w:tab w:val="right" w:leader="dot" w:pos="9413"/>
        </w:tabs>
        <w:ind w:left="0"/>
        <w:rPr>
          <w:rFonts w:ascii="宋体" w:hAnsi="宋体"/>
          <w:b/>
          <w:bCs/>
          <w:sz w:val="28"/>
          <w:szCs w:val="28"/>
        </w:rPr>
      </w:pPr>
    </w:p>
    <w:p>
      <w:pPr>
        <w:pStyle w:val="32"/>
        <w:tabs>
          <w:tab w:val="right" w:leader="dot" w:pos="9413"/>
        </w:tabs>
        <w:ind w:left="0"/>
        <w:rPr>
          <w:rFonts w:ascii="宋体" w:hAnsi="宋体"/>
          <w:b/>
          <w:bCs/>
          <w:sz w:val="28"/>
          <w:szCs w:val="28"/>
        </w:rPr>
      </w:pPr>
    </w:p>
    <w:p>
      <w:pPr>
        <w:pStyle w:val="32"/>
        <w:tabs>
          <w:tab w:val="right" w:leader="dot" w:pos="9413"/>
        </w:tabs>
        <w:ind w:left="0"/>
        <w:rPr>
          <w:rFonts w:ascii="宋体" w:hAnsi="宋体"/>
          <w:b/>
          <w:bCs/>
          <w:sz w:val="28"/>
          <w:szCs w:val="28"/>
        </w:rPr>
      </w:pPr>
    </w:p>
    <w:p>
      <w:pPr>
        <w:pStyle w:val="32"/>
        <w:tabs>
          <w:tab w:val="right" w:leader="dot" w:pos="9413"/>
        </w:tabs>
        <w:ind w:left="0"/>
        <w:rPr>
          <w:rFonts w:ascii="宋体" w:hAnsi="宋体"/>
          <w:b/>
          <w:bCs/>
          <w:sz w:val="28"/>
          <w:szCs w:val="28"/>
        </w:rPr>
      </w:pPr>
    </w:p>
    <w:p>
      <w:pPr>
        <w:pStyle w:val="32"/>
        <w:tabs>
          <w:tab w:val="right" w:leader="dot" w:pos="9413"/>
        </w:tabs>
        <w:ind w:left="0"/>
        <w:rPr>
          <w:rFonts w:ascii="宋体" w:hAnsi="宋体"/>
          <w:b/>
          <w:bCs/>
          <w:sz w:val="28"/>
          <w:szCs w:val="28"/>
        </w:rPr>
      </w:pPr>
    </w:p>
    <w:p>
      <w:pPr>
        <w:pStyle w:val="32"/>
        <w:tabs>
          <w:tab w:val="right" w:leader="dot" w:pos="9413"/>
        </w:tabs>
        <w:ind w:left="0"/>
        <w:rPr>
          <w:rFonts w:ascii="宋体" w:hAnsi="宋体"/>
          <w:b/>
          <w:bCs/>
          <w:sz w:val="28"/>
          <w:szCs w:val="28"/>
        </w:rPr>
      </w:pPr>
    </w:p>
    <w:p>
      <w:pPr>
        <w:pStyle w:val="32"/>
        <w:tabs>
          <w:tab w:val="right" w:leader="dot" w:pos="9413"/>
        </w:tabs>
        <w:ind w:left="0"/>
        <w:rPr>
          <w:rFonts w:ascii="宋体" w:hAnsi="宋体"/>
          <w:b/>
          <w:bCs/>
          <w:sz w:val="28"/>
          <w:szCs w:val="28"/>
        </w:rPr>
      </w:pPr>
    </w:p>
    <w:p>
      <w:pPr>
        <w:pStyle w:val="32"/>
        <w:tabs>
          <w:tab w:val="right" w:leader="dot" w:pos="9413"/>
        </w:tabs>
        <w:ind w:left="0"/>
        <w:rPr>
          <w:rFonts w:ascii="宋体" w:hAnsi="宋体"/>
          <w:b/>
          <w:bCs/>
          <w:sz w:val="28"/>
          <w:szCs w:val="28"/>
        </w:rPr>
      </w:pPr>
    </w:p>
    <w:p>
      <w:pPr>
        <w:pStyle w:val="4"/>
        <w:spacing w:beforeLines="30" w:afterLines="30" w:line="500" w:lineRule="exact"/>
        <w:rPr>
          <w:rFonts w:ascii="宋体" w:hAnsi="宋体"/>
          <w:bCs w:val="0"/>
          <w:kern w:val="2"/>
          <w:sz w:val="28"/>
          <w:szCs w:val="28"/>
        </w:rPr>
      </w:pPr>
    </w:p>
    <w:p>
      <w:pPr>
        <w:ind w:firstLine="1890" w:firstLineChars="900"/>
        <w:rPr>
          <w:szCs w:val="21"/>
        </w:rPr>
        <w:sectPr>
          <w:footerReference r:id="rId3" w:type="default"/>
          <w:pgSz w:w="11906" w:h="16840"/>
          <w:pgMar w:top="1440" w:right="1984" w:bottom="1440" w:left="1984" w:header="851" w:footer="992" w:gutter="0"/>
          <w:pgNumType w:start="1"/>
          <w:cols w:space="0" w:num="1"/>
          <w:docGrid w:linePitch="303" w:charSpace="0"/>
        </w:sectPr>
      </w:pPr>
    </w:p>
    <w:p>
      <w:pPr>
        <w:pStyle w:val="4"/>
        <w:spacing w:before="0" w:after="0" w:line="240" w:lineRule="auto"/>
        <w:jc w:val="center"/>
        <w:rPr>
          <w:rStyle w:val="60"/>
          <w:rFonts w:ascii="黑体" w:hAnsi="黑体" w:eastAsia="黑体" w:cs="黑体"/>
          <w:b/>
          <w:bCs/>
          <w:sz w:val="32"/>
          <w:szCs w:val="32"/>
        </w:rPr>
      </w:pPr>
      <w:bookmarkStart w:id="0" w:name="_Toc1934"/>
      <w:bookmarkStart w:id="1" w:name="_Toc101102109"/>
      <w:bookmarkStart w:id="2" w:name="_Toc11565"/>
      <w:bookmarkStart w:id="3" w:name="_Toc2304"/>
      <w:bookmarkStart w:id="4" w:name="_Toc13709"/>
      <w:bookmarkStart w:id="5" w:name="_Toc21936"/>
      <w:bookmarkStart w:id="6" w:name="_Toc12323"/>
      <w:bookmarkStart w:id="7" w:name="_Toc12779"/>
      <w:bookmarkStart w:id="8" w:name="_Toc18483"/>
      <w:bookmarkStart w:id="9" w:name="_Toc3933"/>
      <w:bookmarkStart w:id="10" w:name="_Toc30998"/>
      <w:bookmarkStart w:id="11" w:name="OLE_LINK1"/>
      <w:bookmarkStart w:id="12" w:name="_Hlt510343011"/>
      <w:bookmarkStart w:id="13" w:name="_Hlt510342998"/>
      <w:r>
        <w:rPr>
          <w:rStyle w:val="60"/>
          <w:rFonts w:ascii="黑体" w:hAnsi="黑体" w:eastAsia="黑体" w:cs="黑体"/>
          <w:b/>
          <w:bCs/>
          <w:sz w:val="32"/>
          <w:szCs w:val="32"/>
        </w:rPr>
        <w:t xml:space="preserve">第一章 </w:t>
      </w:r>
      <w:r>
        <w:rPr>
          <w:rStyle w:val="60"/>
          <w:rFonts w:hint="eastAsia" w:ascii="黑体" w:hAnsi="黑体" w:eastAsia="黑体" w:cs="黑体"/>
          <w:b/>
          <w:bCs/>
          <w:sz w:val="32"/>
          <w:szCs w:val="32"/>
        </w:rPr>
        <w:t>发包</w:t>
      </w:r>
      <w:r>
        <w:rPr>
          <w:rStyle w:val="60"/>
          <w:rFonts w:ascii="黑体" w:hAnsi="黑体" w:eastAsia="黑体" w:cs="黑体"/>
          <w:b/>
          <w:bCs/>
          <w:sz w:val="32"/>
          <w:szCs w:val="32"/>
        </w:rPr>
        <w:t>公告</w:t>
      </w:r>
      <w:bookmarkEnd w:id="0"/>
      <w:bookmarkEnd w:id="1"/>
      <w:bookmarkEnd w:id="2"/>
      <w:bookmarkEnd w:id="3"/>
      <w:bookmarkEnd w:id="4"/>
      <w:bookmarkEnd w:id="5"/>
      <w:bookmarkEnd w:id="6"/>
      <w:bookmarkEnd w:id="7"/>
      <w:bookmarkEnd w:id="8"/>
      <w:bookmarkEnd w:id="9"/>
      <w:bookmarkEnd w:id="10"/>
    </w:p>
    <w:p>
      <w:pPr>
        <w:spacing w:line="480" w:lineRule="exact"/>
        <w:ind w:firstLine="560" w:firstLineChars="200"/>
        <w:jc w:val="left"/>
        <w:rPr>
          <w:rFonts w:ascii="仿宋" w:hAnsi="仿宋" w:eastAsia="仿宋" w:cs="仿宋"/>
          <w:kern w:val="0"/>
          <w:sz w:val="28"/>
          <w:szCs w:val="28"/>
        </w:rPr>
      </w:pPr>
      <w:bookmarkStart w:id="14" w:name="OLE_LINK4"/>
      <w:bookmarkStart w:id="15" w:name="OLE_LINK3"/>
      <w:r>
        <w:rPr>
          <w:rFonts w:hint="eastAsia" w:ascii="仿宋" w:hAnsi="仿宋" w:eastAsia="仿宋" w:cs="仿宋"/>
          <w:sz w:val="28"/>
          <w:szCs w:val="28"/>
        </w:rPr>
        <w:t>受安徽六安技师学院的委托，现对安徽六安技师学院（第二校区）校园共享单车服务采购项目进</w:t>
      </w:r>
      <w:r>
        <w:rPr>
          <w:rFonts w:hint="eastAsia" w:ascii="仿宋" w:hAnsi="仿宋" w:eastAsia="仿宋" w:cs="仿宋"/>
          <w:kern w:val="0"/>
          <w:sz w:val="28"/>
          <w:szCs w:val="28"/>
        </w:rPr>
        <w:t>行发包，欢迎符合条件的供应商参加，具体事项如下:</w:t>
      </w:r>
    </w:p>
    <w:p>
      <w:pPr>
        <w:widowControl/>
        <w:shd w:val="clear" w:color="auto" w:fill="FFFFFF"/>
        <w:spacing w:line="480" w:lineRule="exact"/>
        <w:ind w:left="432"/>
        <w:rPr>
          <w:rFonts w:ascii="仿宋" w:hAnsi="仿宋" w:eastAsia="仿宋" w:cs="仿宋"/>
          <w:b/>
          <w:bCs/>
          <w:kern w:val="0"/>
          <w:sz w:val="28"/>
          <w:szCs w:val="28"/>
        </w:rPr>
      </w:pPr>
      <w:r>
        <w:rPr>
          <w:rFonts w:hint="eastAsia" w:ascii="仿宋" w:hAnsi="仿宋" w:eastAsia="仿宋" w:cs="仿宋"/>
          <w:b/>
          <w:bCs/>
          <w:kern w:val="0"/>
          <w:sz w:val="28"/>
          <w:szCs w:val="28"/>
        </w:rPr>
        <w:t>一、项目编号：</w:t>
      </w:r>
      <w:r>
        <w:rPr>
          <w:rFonts w:hint="eastAsia" w:ascii="仿宋" w:hAnsi="仿宋" w:eastAsia="仿宋" w:cs="仿宋"/>
          <w:kern w:val="0"/>
          <w:sz w:val="28"/>
          <w:szCs w:val="28"/>
        </w:rPr>
        <w:t>GJZB2022G022</w:t>
      </w:r>
    </w:p>
    <w:p>
      <w:pPr>
        <w:widowControl/>
        <w:shd w:val="clear" w:color="auto" w:fill="FFFFFF"/>
        <w:spacing w:line="480" w:lineRule="exact"/>
        <w:ind w:left="432"/>
        <w:rPr>
          <w:rFonts w:ascii="仿宋" w:hAnsi="仿宋" w:eastAsia="仿宋" w:cs="仿宋"/>
          <w:kern w:val="0"/>
          <w:sz w:val="28"/>
          <w:szCs w:val="28"/>
        </w:rPr>
      </w:pPr>
      <w:r>
        <w:rPr>
          <w:rFonts w:hint="eastAsia" w:ascii="仿宋" w:hAnsi="仿宋" w:eastAsia="仿宋" w:cs="仿宋"/>
          <w:b/>
          <w:bCs/>
          <w:kern w:val="0"/>
          <w:sz w:val="28"/>
          <w:szCs w:val="28"/>
        </w:rPr>
        <w:t>二、项目名称：</w:t>
      </w:r>
      <w:r>
        <w:rPr>
          <w:rFonts w:hint="eastAsia" w:ascii="仿宋" w:hAnsi="仿宋" w:eastAsia="仿宋" w:cs="仿宋"/>
          <w:kern w:val="0"/>
          <w:sz w:val="28"/>
          <w:szCs w:val="28"/>
        </w:rPr>
        <w:t>安徽六安技师学院（第二校区）校园共享单车</w:t>
      </w:r>
    </w:p>
    <w:p>
      <w:pPr>
        <w:widowControl/>
        <w:shd w:val="clear" w:color="auto" w:fill="FFFFFF"/>
        <w:spacing w:line="480" w:lineRule="exact"/>
        <w:rPr>
          <w:rFonts w:ascii="仿宋" w:hAnsi="仿宋" w:eastAsia="仿宋" w:cs="仿宋"/>
          <w:kern w:val="0"/>
          <w:sz w:val="28"/>
          <w:szCs w:val="28"/>
        </w:rPr>
      </w:pPr>
      <w:r>
        <w:rPr>
          <w:rFonts w:hint="eastAsia" w:ascii="仿宋" w:hAnsi="仿宋" w:eastAsia="仿宋" w:cs="仿宋"/>
          <w:kern w:val="0"/>
          <w:sz w:val="28"/>
          <w:szCs w:val="28"/>
        </w:rPr>
        <w:t>服务采购项目</w:t>
      </w:r>
    </w:p>
    <w:p>
      <w:pPr>
        <w:widowControl/>
        <w:shd w:val="clear" w:color="auto" w:fill="FFFFFF"/>
        <w:spacing w:line="480" w:lineRule="exact"/>
        <w:ind w:left="432"/>
        <w:rPr>
          <w:rFonts w:ascii="仿宋" w:hAnsi="仿宋" w:eastAsia="仿宋" w:cs="仿宋"/>
          <w:kern w:val="0"/>
          <w:sz w:val="28"/>
          <w:szCs w:val="28"/>
        </w:rPr>
      </w:pPr>
      <w:r>
        <w:rPr>
          <w:rFonts w:hint="eastAsia" w:ascii="仿宋" w:hAnsi="仿宋" w:eastAsia="仿宋" w:cs="仿宋"/>
          <w:b/>
          <w:bCs/>
          <w:kern w:val="0"/>
          <w:sz w:val="28"/>
          <w:szCs w:val="28"/>
        </w:rPr>
        <w:t>三、项目单位：</w:t>
      </w:r>
      <w:r>
        <w:rPr>
          <w:rFonts w:hint="eastAsia" w:ascii="仿宋" w:hAnsi="仿宋" w:eastAsia="仿宋" w:cs="仿宋"/>
          <w:sz w:val="28"/>
          <w:szCs w:val="28"/>
        </w:rPr>
        <w:t>安徽六安技师学院</w:t>
      </w:r>
    </w:p>
    <w:p>
      <w:pPr>
        <w:widowControl/>
        <w:shd w:val="clear" w:color="auto" w:fill="FFFFFF"/>
        <w:spacing w:line="480" w:lineRule="exact"/>
        <w:ind w:left="432"/>
        <w:rPr>
          <w:rFonts w:ascii="仿宋" w:hAnsi="仿宋" w:eastAsia="仿宋" w:cs="仿宋"/>
          <w:bCs/>
          <w:kern w:val="0"/>
          <w:sz w:val="28"/>
          <w:szCs w:val="28"/>
        </w:rPr>
      </w:pPr>
      <w:r>
        <w:rPr>
          <w:rFonts w:hint="eastAsia" w:ascii="仿宋" w:hAnsi="仿宋" w:eastAsia="仿宋" w:cs="仿宋"/>
          <w:b/>
          <w:bCs/>
          <w:kern w:val="0"/>
          <w:sz w:val="28"/>
          <w:szCs w:val="28"/>
        </w:rPr>
        <w:t>四、项目地点：</w:t>
      </w:r>
      <w:r>
        <w:rPr>
          <w:rFonts w:hint="eastAsia" w:ascii="仿宋" w:hAnsi="仿宋" w:eastAsia="仿宋" w:cs="仿宋"/>
          <w:bCs/>
          <w:kern w:val="0"/>
          <w:sz w:val="28"/>
          <w:szCs w:val="28"/>
        </w:rPr>
        <w:t>六安市金安区三十铺镇长淮路以南，伟业路以</w:t>
      </w:r>
    </w:p>
    <w:p>
      <w:pPr>
        <w:widowControl/>
        <w:shd w:val="clear" w:color="auto" w:fill="FFFFFF"/>
        <w:spacing w:line="480" w:lineRule="exact"/>
        <w:rPr>
          <w:rFonts w:ascii="仿宋" w:hAnsi="仿宋" w:eastAsia="仿宋" w:cs="仿宋"/>
          <w:b/>
          <w:bCs/>
          <w:kern w:val="0"/>
          <w:sz w:val="28"/>
          <w:szCs w:val="28"/>
        </w:rPr>
      </w:pPr>
      <w:r>
        <w:rPr>
          <w:rFonts w:hint="eastAsia" w:ascii="仿宋" w:hAnsi="仿宋" w:eastAsia="仿宋" w:cs="仿宋"/>
          <w:bCs/>
          <w:kern w:val="0"/>
          <w:sz w:val="28"/>
          <w:szCs w:val="28"/>
        </w:rPr>
        <w:t>东</w:t>
      </w:r>
    </w:p>
    <w:p>
      <w:pPr>
        <w:widowControl/>
        <w:shd w:val="clear" w:color="auto" w:fill="FFFFFF"/>
        <w:spacing w:line="480" w:lineRule="exact"/>
        <w:ind w:left="432"/>
        <w:rPr>
          <w:rFonts w:ascii="仿宋" w:hAnsi="仿宋" w:eastAsia="仿宋" w:cs="仿宋"/>
          <w:b/>
          <w:bCs/>
          <w:kern w:val="0"/>
          <w:sz w:val="28"/>
          <w:szCs w:val="28"/>
        </w:rPr>
      </w:pPr>
      <w:r>
        <w:rPr>
          <w:rFonts w:hint="eastAsia" w:ascii="仿宋" w:hAnsi="仿宋" w:eastAsia="仿宋" w:cs="仿宋"/>
          <w:b/>
          <w:bCs/>
          <w:kern w:val="0"/>
          <w:sz w:val="28"/>
          <w:szCs w:val="28"/>
        </w:rPr>
        <w:t>五、项目类型：</w:t>
      </w:r>
      <w:r>
        <w:rPr>
          <w:rFonts w:hint="eastAsia" w:ascii="仿宋" w:hAnsi="仿宋" w:eastAsia="仿宋" w:cs="仿宋"/>
          <w:kern w:val="0"/>
          <w:sz w:val="28"/>
          <w:szCs w:val="28"/>
        </w:rPr>
        <w:t>服务类</w:t>
      </w:r>
    </w:p>
    <w:p>
      <w:pPr>
        <w:widowControl/>
        <w:shd w:val="clear" w:color="auto" w:fill="FFFFFF"/>
        <w:spacing w:line="480" w:lineRule="exact"/>
        <w:ind w:left="432"/>
        <w:rPr>
          <w:rFonts w:ascii="仿宋" w:hAnsi="仿宋" w:eastAsia="仿宋" w:cs="仿宋"/>
          <w:b/>
          <w:bCs/>
          <w:kern w:val="0"/>
          <w:sz w:val="28"/>
          <w:szCs w:val="28"/>
        </w:rPr>
      </w:pPr>
      <w:r>
        <w:rPr>
          <w:rFonts w:hint="eastAsia" w:ascii="仿宋" w:hAnsi="仿宋" w:eastAsia="仿宋" w:cs="仿宋"/>
          <w:b/>
          <w:bCs/>
          <w:kern w:val="0"/>
          <w:sz w:val="28"/>
          <w:szCs w:val="28"/>
        </w:rPr>
        <w:t>六、项目概况及投资规模：</w:t>
      </w:r>
    </w:p>
    <w:p>
      <w:pPr>
        <w:widowControl/>
        <w:shd w:val="clear" w:color="auto" w:fill="FFFFFF"/>
        <w:spacing w:line="480" w:lineRule="exact"/>
        <w:ind w:left="432"/>
        <w:rPr>
          <w:rFonts w:ascii="仿宋" w:hAnsi="仿宋" w:eastAsia="仿宋" w:cs="仿宋"/>
          <w:kern w:val="0"/>
          <w:sz w:val="28"/>
          <w:szCs w:val="28"/>
        </w:rPr>
      </w:pPr>
      <w:r>
        <w:rPr>
          <w:rFonts w:hint="eastAsia" w:ascii="仿宋" w:hAnsi="仿宋" w:eastAsia="仿宋" w:cs="仿宋"/>
          <w:kern w:val="0"/>
          <w:sz w:val="28"/>
          <w:szCs w:val="28"/>
        </w:rPr>
        <w:t>安徽六安技师学院拟引入一家供应商，提供校园共享单车投放</w:t>
      </w:r>
    </w:p>
    <w:p>
      <w:pPr>
        <w:widowControl/>
        <w:shd w:val="clear" w:color="auto" w:fill="FFFFFF"/>
        <w:spacing w:line="480" w:lineRule="exact"/>
        <w:rPr>
          <w:rFonts w:ascii="仿宋" w:hAnsi="仿宋" w:eastAsia="仿宋" w:cs="仿宋"/>
          <w:kern w:val="0"/>
          <w:sz w:val="28"/>
          <w:szCs w:val="28"/>
        </w:rPr>
      </w:pPr>
      <w:r>
        <w:rPr>
          <w:rFonts w:hint="eastAsia" w:ascii="仿宋" w:hAnsi="仿宋" w:eastAsia="仿宋" w:cs="仿宋"/>
          <w:kern w:val="0"/>
          <w:sz w:val="28"/>
          <w:szCs w:val="28"/>
        </w:rPr>
        <w:t>及运营服务，首批共计投</w:t>
      </w:r>
      <w:r>
        <w:rPr>
          <w:rFonts w:hint="eastAsia" w:ascii="仿宋" w:hAnsi="仿宋" w:eastAsia="仿宋" w:cs="仿宋"/>
          <w:b/>
          <w:bCs/>
          <w:kern w:val="0"/>
          <w:sz w:val="28"/>
          <w:szCs w:val="28"/>
        </w:rPr>
        <w:t>放260辆单车进</w:t>
      </w:r>
      <w:r>
        <w:rPr>
          <w:rFonts w:hint="eastAsia" w:ascii="仿宋" w:hAnsi="仿宋" w:eastAsia="仿宋" w:cs="仿宋"/>
          <w:kern w:val="0"/>
          <w:sz w:val="28"/>
          <w:szCs w:val="28"/>
        </w:rPr>
        <w:t>入校园。</w:t>
      </w:r>
    </w:p>
    <w:p>
      <w:pPr>
        <w:widowControl/>
        <w:numPr>
          <w:ilvl w:val="255"/>
          <w:numId w:val="0"/>
        </w:numPr>
        <w:shd w:val="clear" w:color="auto" w:fill="FFFFFF"/>
        <w:spacing w:line="480" w:lineRule="exact"/>
        <w:ind w:left="432"/>
        <w:rPr>
          <w:rFonts w:ascii="仿宋" w:hAnsi="仿宋" w:eastAsia="仿宋" w:cs="仿宋"/>
          <w:b/>
          <w:bCs/>
          <w:kern w:val="0"/>
          <w:sz w:val="28"/>
          <w:szCs w:val="28"/>
        </w:rPr>
      </w:pPr>
      <w:r>
        <w:rPr>
          <w:rFonts w:hint="eastAsia" w:ascii="仿宋" w:hAnsi="仿宋" w:eastAsia="仿宋" w:cs="仿宋"/>
          <w:b/>
          <w:bCs/>
          <w:kern w:val="0"/>
          <w:sz w:val="28"/>
          <w:szCs w:val="28"/>
        </w:rPr>
        <w:t>七、服务周期：</w:t>
      </w:r>
      <w:r>
        <w:rPr>
          <w:rFonts w:ascii="仿宋" w:hAnsi="仿宋" w:eastAsia="仿宋" w:cs="仿宋"/>
          <w:kern w:val="0"/>
          <w:sz w:val="28"/>
          <w:szCs w:val="28"/>
        </w:rPr>
        <w:t>2</w:t>
      </w:r>
      <w:r>
        <w:rPr>
          <w:rFonts w:hint="eastAsia" w:ascii="仿宋" w:hAnsi="仿宋" w:eastAsia="仿宋" w:cs="仿宋"/>
          <w:kern w:val="0"/>
          <w:sz w:val="28"/>
          <w:szCs w:val="28"/>
        </w:rPr>
        <w:t>年（自合同签订之日起计算）</w:t>
      </w:r>
    </w:p>
    <w:p>
      <w:pPr>
        <w:widowControl/>
        <w:shd w:val="clear" w:color="auto" w:fill="FFFFFF"/>
        <w:spacing w:line="480" w:lineRule="exact"/>
        <w:ind w:left="432"/>
        <w:rPr>
          <w:rFonts w:ascii="仿宋" w:hAnsi="仿宋" w:eastAsia="仿宋" w:cs="仿宋"/>
          <w:b/>
          <w:bCs/>
          <w:kern w:val="0"/>
          <w:sz w:val="28"/>
          <w:szCs w:val="28"/>
        </w:rPr>
      </w:pPr>
      <w:r>
        <w:rPr>
          <w:rFonts w:hint="eastAsia" w:ascii="仿宋" w:hAnsi="仿宋" w:eastAsia="仿宋" w:cs="仿宋"/>
          <w:b/>
          <w:bCs/>
          <w:sz w:val="28"/>
          <w:szCs w:val="28"/>
        </w:rPr>
        <w:t>八、标段（包别）划分：</w:t>
      </w:r>
      <w:r>
        <w:rPr>
          <w:rFonts w:hint="eastAsia" w:ascii="仿宋" w:hAnsi="仿宋" w:eastAsia="仿宋" w:cs="仿宋"/>
          <w:kern w:val="0"/>
          <w:sz w:val="28"/>
          <w:szCs w:val="28"/>
        </w:rPr>
        <w:t>不划分</w:t>
      </w:r>
    </w:p>
    <w:p>
      <w:pPr>
        <w:widowControl/>
        <w:shd w:val="clear" w:color="auto" w:fill="FFFFFF"/>
        <w:spacing w:line="480" w:lineRule="exact"/>
        <w:ind w:left="432"/>
        <w:rPr>
          <w:rFonts w:ascii="仿宋" w:hAnsi="仿宋" w:eastAsia="仿宋" w:cs="仿宋"/>
          <w:b/>
          <w:bCs/>
          <w:kern w:val="0"/>
          <w:sz w:val="28"/>
          <w:szCs w:val="28"/>
        </w:rPr>
      </w:pPr>
      <w:r>
        <w:rPr>
          <w:rFonts w:hint="eastAsia" w:ascii="仿宋" w:hAnsi="仿宋" w:eastAsia="仿宋" w:cs="仿宋"/>
          <w:b/>
          <w:bCs/>
          <w:kern w:val="0"/>
          <w:sz w:val="28"/>
          <w:szCs w:val="28"/>
        </w:rPr>
        <w:t>九、供应商资质、资格要求：</w:t>
      </w:r>
    </w:p>
    <w:p>
      <w:pPr>
        <w:widowControl/>
        <w:shd w:val="clear" w:color="auto" w:fill="FFFFFF"/>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shd w:val="clear" w:color="auto" w:fill="FFFFFF"/>
        </w:rPr>
        <w:t>具有独立的法人</w:t>
      </w:r>
      <w:r>
        <w:rPr>
          <w:rFonts w:hint="eastAsia" w:ascii="仿宋" w:hAnsi="仿宋" w:eastAsia="仿宋" w:cs="仿宋"/>
          <w:sz w:val="28"/>
          <w:szCs w:val="28"/>
        </w:rPr>
        <w:t>资格</w:t>
      </w:r>
      <w:r>
        <w:rPr>
          <w:rFonts w:hint="eastAsia" w:ascii="仿宋" w:hAnsi="仿宋" w:eastAsia="仿宋" w:cs="仿宋"/>
          <w:sz w:val="28"/>
          <w:szCs w:val="28"/>
          <w:shd w:val="clear" w:color="auto" w:fill="FFFFFF"/>
        </w:rPr>
        <w:t>，</w:t>
      </w:r>
      <w:r>
        <w:rPr>
          <w:rFonts w:hint="eastAsia" w:ascii="仿宋" w:hAnsi="仿宋" w:eastAsia="仿宋" w:cs="仿宋"/>
          <w:sz w:val="28"/>
          <w:szCs w:val="28"/>
        </w:rPr>
        <w:t>具有有效的营业执照；</w:t>
      </w:r>
    </w:p>
    <w:p>
      <w:pPr>
        <w:widowControl/>
        <w:numPr>
          <w:ilvl w:val="255"/>
          <w:numId w:val="0"/>
        </w:numPr>
        <w:shd w:val="clear" w:color="auto" w:fill="FFFFFF"/>
        <w:spacing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十、发包文件获取方式：</w:t>
      </w:r>
    </w:p>
    <w:p>
      <w:pPr>
        <w:widowControl/>
        <w:shd w:val="clear" w:color="auto" w:fill="FFFFFF"/>
        <w:spacing w:line="480" w:lineRule="exact"/>
        <w:ind w:left="432"/>
        <w:jc w:val="left"/>
        <w:rPr>
          <w:rFonts w:ascii="仿宋" w:hAnsi="仿宋" w:eastAsia="仿宋" w:cs="仿宋"/>
          <w:kern w:val="0"/>
          <w:sz w:val="28"/>
          <w:szCs w:val="28"/>
        </w:rPr>
      </w:pPr>
      <w:r>
        <w:rPr>
          <w:rFonts w:hint="eastAsia" w:ascii="仿宋" w:hAnsi="仿宋" w:eastAsia="仿宋" w:cs="仿宋"/>
          <w:kern w:val="0"/>
          <w:sz w:val="28"/>
          <w:szCs w:val="28"/>
          <w:shd w:val="clear" w:color="auto" w:fill="FFFFFF"/>
        </w:rPr>
        <w:t>  有意向参加本次</w:t>
      </w:r>
      <w:r>
        <w:rPr>
          <w:rFonts w:hint="eastAsia" w:ascii="仿宋" w:hAnsi="仿宋" w:eastAsia="仿宋" w:cs="仿宋"/>
          <w:kern w:val="0"/>
          <w:sz w:val="28"/>
          <w:szCs w:val="28"/>
        </w:rPr>
        <w:t>采购</w:t>
      </w:r>
      <w:r>
        <w:rPr>
          <w:rFonts w:hint="eastAsia" w:ascii="仿宋" w:hAnsi="仿宋" w:eastAsia="仿宋" w:cs="仿宋"/>
          <w:kern w:val="0"/>
          <w:sz w:val="28"/>
          <w:szCs w:val="28"/>
          <w:shd w:val="clear" w:color="auto" w:fill="FFFFFF"/>
        </w:rPr>
        <w:t>活动的</w:t>
      </w:r>
      <w:r>
        <w:rPr>
          <w:rFonts w:hint="eastAsia" w:ascii="仿宋" w:hAnsi="仿宋" w:eastAsia="仿宋" w:cs="仿宋"/>
          <w:kern w:val="0"/>
          <w:sz w:val="28"/>
          <w:szCs w:val="28"/>
        </w:rPr>
        <w:t>供应商，自行登录安徽六安技师</w:t>
      </w:r>
    </w:p>
    <w:p>
      <w:pPr>
        <w:widowControl/>
        <w:shd w:val="clear" w:color="auto" w:fill="FFFFFF"/>
        <w:spacing w:line="480" w:lineRule="exact"/>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rPr>
        <w:t>学院官网（http://www.ahlajsxy.cn/）下载发包文件。</w:t>
      </w:r>
    </w:p>
    <w:p>
      <w:pPr>
        <w:widowControl/>
        <w:shd w:val="clear" w:color="auto" w:fill="FFFFFF"/>
        <w:spacing w:line="480" w:lineRule="exact"/>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十一、发包时间及地点（响应文件递交截止时间及地点）：</w:t>
      </w:r>
    </w:p>
    <w:p>
      <w:pPr>
        <w:widowControl/>
        <w:shd w:val="clear" w:color="auto" w:fill="FFFFFF"/>
        <w:spacing w:line="480" w:lineRule="exact"/>
        <w:ind w:firstLine="560" w:firstLineChars="200"/>
        <w:jc w:val="left"/>
        <w:rPr>
          <w:rFonts w:ascii="仿宋" w:hAnsi="仿宋" w:eastAsia="仿宋" w:cs="仿宋"/>
          <w:b/>
          <w:bCs/>
          <w:color w:val="FF0000"/>
          <w:kern w:val="0"/>
          <w:sz w:val="28"/>
          <w:szCs w:val="28"/>
        </w:rPr>
      </w:pPr>
      <w:r>
        <w:rPr>
          <w:rFonts w:hint="eastAsia" w:ascii="仿宋" w:hAnsi="仿宋" w:eastAsia="仿宋" w:cs="仿宋"/>
          <w:kern w:val="0"/>
          <w:sz w:val="28"/>
          <w:szCs w:val="28"/>
        </w:rPr>
        <w:t>1、发包时间：</w:t>
      </w:r>
      <w:r>
        <w:rPr>
          <w:rFonts w:hint="eastAsia" w:ascii="仿宋" w:hAnsi="仿宋" w:eastAsia="仿宋" w:cs="仿宋"/>
          <w:b/>
          <w:bCs/>
          <w:color w:val="auto"/>
          <w:kern w:val="0"/>
          <w:sz w:val="28"/>
          <w:szCs w:val="28"/>
        </w:rPr>
        <w:t>2022年</w:t>
      </w:r>
      <w:r>
        <w:rPr>
          <w:rFonts w:hint="eastAsia" w:ascii="仿宋" w:hAnsi="仿宋" w:eastAsia="仿宋" w:cs="仿宋"/>
          <w:b/>
          <w:bCs/>
          <w:color w:val="auto"/>
          <w:kern w:val="0"/>
          <w:sz w:val="28"/>
          <w:szCs w:val="28"/>
          <w:lang w:val="en-US" w:eastAsia="zh-CN"/>
        </w:rPr>
        <w:t>8</w:t>
      </w:r>
      <w:r>
        <w:rPr>
          <w:rFonts w:hint="eastAsia" w:ascii="仿宋" w:hAnsi="仿宋" w:eastAsia="仿宋" w:cs="仿宋"/>
          <w:b/>
          <w:bCs/>
          <w:color w:val="auto"/>
          <w:kern w:val="0"/>
          <w:sz w:val="28"/>
          <w:szCs w:val="28"/>
        </w:rPr>
        <w:t>月</w:t>
      </w:r>
      <w:r>
        <w:rPr>
          <w:rFonts w:hint="eastAsia" w:ascii="仿宋" w:hAnsi="仿宋" w:eastAsia="仿宋" w:cs="仿宋"/>
          <w:b/>
          <w:bCs/>
          <w:color w:val="auto"/>
          <w:kern w:val="0"/>
          <w:sz w:val="28"/>
          <w:szCs w:val="28"/>
          <w:lang w:val="en-US" w:eastAsia="zh-CN"/>
        </w:rPr>
        <w:t>22</w:t>
      </w:r>
      <w:r>
        <w:rPr>
          <w:rFonts w:hint="eastAsia" w:ascii="仿宋" w:hAnsi="仿宋" w:eastAsia="仿宋" w:cs="仿宋"/>
          <w:b/>
          <w:bCs/>
          <w:color w:val="auto"/>
          <w:kern w:val="0"/>
          <w:sz w:val="28"/>
          <w:szCs w:val="28"/>
        </w:rPr>
        <w:t>日9时00分。</w:t>
      </w:r>
    </w:p>
    <w:p>
      <w:pPr>
        <w:widowControl/>
        <w:shd w:val="clear" w:color="auto" w:fill="FFFFFF"/>
        <w:spacing w:line="480" w:lineRule="exact"/>
        <w:ind w:firstLine="560" w:firstLineChars="200"/>
        <w:jc w:val="left"/>
        <w:rPr>
          <w:rFonts w:ascii="仿宋" w:hAnsi="仿宋" w:eastAsia="仿宋" w:cs="仿宋"/>
          <w:kern w:val="0"/>
          <w:sz w:val="28"/>
          <w:szCs w:val="28"/>
          <w:highlight w:val="yellow"/>
        </w:rPr>
      </w:pPr>
      <w:r>
        <w:rPr>
          <w:rFonts w:hint="eastAsia" w:ascii="仿宋" w:hAnsi="仿宋" w:eastAsia="仿宋" w:cs="仿宋"/>
          <w:sz w:val="28"/>
          <w:szCs w:val="28"/>
        </w:rPr>
        <w:t>2、发包地点：清沐连锁酒店（振金御园大酒店）七楼会议室，六安市金安区安丰路8号。</w:t>
      </w:r>
    </w:p>
    <w:p>
      <w:pPr>
        <w:widowControl/>
        <w:shd w:val="clear" w:color="auto" w:fill="FFFFFF"/>
        <w:spacing w:line="480" w:lineRule="exact"/>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十二、响应保证金</w:t>
      </w:r>
    </w:p>
    <w:p>
      <w:pPr>
        <w:widowControl/>
        <w:shd w:val="clear" w:color="auto" w:fill="FFFFFF"/>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响应保证金数额及方式具体详见发包文件。</w:t>
      </w:r>
    </w:p>
    <w:p>
      <w:pPr>
        <w:widowControl/>
        <w:shd w:val="clear" w:color="auto" w:fill="FFFFFF"/>
        <w:spacing w:line="480" w:lineRule="exact"/>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十三、其它补充事宜</w:t>
      </w:r>
    </w:p>
    <w:p>
      <w:pPr>
        <w:adjustRightInd w:val="0"/>
        <w:snapToGrid w:val="0"/>
        <w:spacing w:line="480" w:lineRule="atLeast"/>
        <w:ind w:firstLine="560" w:firstLineChars="200"/>
        <w:jc w:val="left"/>
        <w:rPr>
          <w:rFonts w:ascii="仿宋" w:hAnsi="仿宋" w:eastAsia="仿宋" w:cs="仿宋"/>
          <w:bCs/>
          <w:sz w:val="28"/>
          <w:szCs w:val="28"/>
        </w:rPr>
      </w:pPr>
      <w:bookmarkStart w:id="16" w:name="_Toc101101609"/>
      <w:r>
        <w:rPr>
          <w:rFonts w:hint="eastAsia" w:ascii="仿宋" w:hAnsi="仿宋" w:eastAsia="仿宋" w:cs="仿宋"/>
          <w:bCs/>
          <w:sz w:val="28"/>
          <w:szCs w:val="28"/>
        </w:rPr>
        <w:t>关于本项目疫情防控需要投标人遵循的相关事项说明：</w:t>
      </w:r>
      <w:bookmarkEnd w:id="16"/>
    </w:p>
    <w:p>
      <w:pPr>
        <w:shd w:val="clear" w:color="auto" w:fill="FFFFFF"/>
        <w:spacing w:line="480" w:lineRule="atLeast"/>
        <w:ind w:firstLine="560" w:firstLineChars="200"/>
        <w:jc w:val="left"/>
        <w:rPr>
          <w:rFonts w:ascii="仿宋" w:hAnsi="仿宋" w:eastAsia="仿宋" w:cs="仿宋"/>
          <w:sz w:val="28"/>
          <w:szCs w:val="28"/>
        </w:rPr>
      </w:pPr>
      <w:r>
        <w:rPr>
          <w:rFonts w:hint="eastAsia" w:ascii="仿宋" w:hAnsi="仿宋" w:eastAsia="仿宋" w:cs="仿宋"/>
          <w:color w:val="333333"/>
          <w:sz w:val="28"/>
          <w:szCs w:val="28"/>
          <w:shd w:val="clear" w:color="auto" w:fill="FFFFFF"/>
        </w:rPr>
        <w:t>1、根据市疫情防控指挥部办公室有关要求和精神，参照《关于统筹做好疫情防控和公共资源交易工作的方案》（六公管委办〔2022〕2号），参与本项目的供应商的法定代表人或其授权委托代理人应遵守以下疫情防控措施要求：</w:t>
      </w:r>
    </w:p>
    <w:p>
      <w:pPr>
        <w:shd w:val="clear" w:color="auto" w:fill="FFFFFF"/>
        <w:spacing w:line="480" w:lineRule="atLeast"/>
        <w:ind w:firstLine="560" w:firstLineChars="200"/>
        <w:jc w:val="left"/>
        <w:rPr>
          <w:rFonts w:ascii="仿宋" w:hAnsi="仿宋" w:eastAsia="仿宋" w:cs="仿宋"/>
          <w:sz w:val="28"/>
          <w:szCs w:val="28"/>
        </w:rPr>
      </w:pPr>
      <w:r>
        <w:rPr>
          <w:rFonts w:hint="eastAsia" w:ascii="仿宋" w:hAnsi="仿宋" w:eastAsia="仿宋" w:cs="仿宋"/>
          <w:color w:val="333333"/>
          <w:sz w:val="28"/>
          <w:szCs w:val="28"/>
          <w:shd w:val="clear" w:color="auto" w:fill="FFFFFF"/>
        </w:rPr>
        <w:t xml:space="preserve">（1）本市前来办事人员，要查验安康码、行程码，测量体温，戴好口罩，安康码、行程码为绿码号，体温正常的情况下方可进入。 </w:t>
      </w:r>
    </w:p>
    <w:p>
      <w:pPr>
        <w:shd w:val="clear" w:color="auto" w:fill="FFFFFF"/>
        <w:spacing w:line="480" w:lineRule="atLeast"/>
        <w:ind w:firstLine="560" w:firstLineChars="200"/>
        <w:jc w:val="left"/>
        <w:rPr>
          <w:rFonts w:ascii="仿宋" w:hAnsi="仿宋" w:eastAsia="仿宋" w:cs="仿宋"/>
          <w:sz w:val="28"/>
          <w:szCs w:val="28"/>
        </w:rPr>
      </w:pPr>
      <w:r>
        <w:rPr>
          <w:rFonts w:hint="eastAsia" w:ascii="仿宋" w:hAnsi="仿宋" w:eastAsia="仿宋" w:cs="仿宋"/>
          <w:color w:val="333333"/>
          <w:sz w:val="28"/>
          <w:szCs w:val="28"/>
          <w:shd w:val="clear" w:color="auto" w:fill="FFFFFF"/>
        </w:rPr>
        <w:t xml:space="preserve">（2）省内外市前来办事人员，要查验安康码、行程码及48小时内核酸检测阴性证明（发包现场提供），测量体温，戴好口罩，安康码、行程码为绿码，体温正常的情况下方可进入。 </w:t>
      </w:r>
    </w:p>
    <w:p>
      <w:pPr>
        <w:shd w:val="clear" w:color="auto" w:fill="FFFFFF"/>
        <w:spacing w:line="480" w:lineRule="atLeast"/>
        <w:ind w:firstLine="560" w:firstLineChars="200"/>
        <w:jc w:val="left"/>
        <w:rPr>
          <w:rFonts w:ascii="仿宋" w:hAnsi="仿宋" w:eastAsia="仿宋" w:cs="仿宋"/>
          <w:sz w:val="28"/>
          <w:szCs w:val="28"/>
        </w:rPr>
      </w:pPr>
      <w:r>
        <w:rPr>
          <w:rFonts w:hint="eastAsia" w:ascii="仿宋" w:hAnsi="仿宋" w:eastAsia="仿宋" w:cs="仿宋"/>
          <w:color w:val="333333"/>
          <w:sz w:val="28"/>
          <w:szCs w:val="28"/>
          <w:shd w:val="clear" w:color="auto" w:fill="FFFFFF"/>
        </w:rPr>
        <w:t>（3）省外前来办事人员，要查验安康码、行程码及48小时内核酸检测阴性证明（</w:t>
      </w:r>
      <w:r>
        <w:rPr>
          <w:rFonts w:hint="eastAsia" w:ascii="仿宋" w:hAnsi="仿宋" w:eastAsia="仿宋" w:cs="仿宋"/>
          <w:sz w:val="28"/>
          <w:szCs w:val="28"/>
        </w:rPr>
        <w:t>发包会</w:t>
      </w:r>
      <w:r>
        <w:rPr>
          <w:rFonts w:hint="eastAsia" w:ascii="仿宋" w:hAnsi="仿宋" w:eastAsia="仿宋" w:cs="仿宋"/>
          <w:color w:val="333333"/>
          <w:sz w:val="28"/>
          <w:szCs w:val="28"/>
          <w:shd w:val="clear" w:color="auto" w:fill="FFFFFF"/>
        </w:rPr>
        <w:t xml:space="preserve">现场提供），测量体温，戴好口罩，安康码、行程码为绿码，体温正常的情况下方可进入。 </w:t>
      </w:r>
    </w:p>
    <w:p>
      <w:pPr>
        <w:shd w:val="clear" w:color="auto" w:fill="FFFFFF"/>
        <w:spacing w:line="480" w:lineRule="atLeast"/>
        <w:ind w:firstLine="560" w:firstLineChars="200"/>
        <w:jc w:val="left"/>
        <w:rPr>
          <w:rFonts w:ascii="仿宋" w:hAnsi="仿宋" w:eastAsia="仿宋" w:cs="仿宋"/>
          <w:b/>
          <w:bCs/>
          <w:sz w:val="28"/>
          <w:szCs w:val="28"/>
        </w:rPr>
      </w:pPr>
      <w:r>
        <w:rPr>
          <w:rFonts w:hint="eastAsia" w:ascii="仿宋" w:hAnsi="仿宋" w:eastAsia="仿宋" w:cs="仿宋"/>
          <w:color w:val="333333"/>
          <w:sz w:val="28"/>
          <w:szCs w:val="28"/>
          <w:shd w:val="clear" w:color="auto" w:fill="FFFFFF"/>
        </w:rPr>
        <w:t>不符合疫情防控要求，禁止进场参加发包活动。本项目禁止不符合疫情防控要求的人员进场参加发包活动，其投标将被予以拒绝。请供应商务必仔细阅读并按相关规定执行。</w:t>
      </w:r>
    </w:p>
    <w:p>
      <w:pPr>
        <w:widowControl/>
        <w:spacing w:line="480" w:lineRule="exact"/>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十四、联系方式</w:t>
      </w:r>
    </w:p>
    <w:p>
      <w:pPr>
        <w:widowControl/>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采购人：安徽六安技师学院</w:t>
      </w:r>
    </w:p>
    <w:p>
      <w:pPr>
        <w:widowControl/>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地址：六安市开发区佛子岭东路</w:t>
      </w:r>
    </w:p>
    <w:p>
      <w:pPr>
        <w:widowControl/>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联系人：张老师</w:t>
      </w:r>
    </w:p>
    <w:p>
      <w:pPr>
        <w:widowControl/>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联系电话：18105641598</w:t>
      </w:r>
    </w:p>
    <w:p>
      <w:pPr>
        <w:widowControl/>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代理机构：安徽国建招标造价有限公司</w:t>
      </w:r>
    </w:p>
    <w:p>
      <w:pPr>
        <w:widowControl/>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地址：六安市文汇大厦1225室</w:t>
      </w:r>
    </w:p>
    <w:p>
      <w:pPr>
        <w:widowControl/>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联系人：朱工</w:t>
      </w:r>
    </w:p>
    <w:p>
      <w:pPr>
        <w:widowControl/>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联系电话：0564-3218388</w:t>
      </w:r>
    </w:p>
    <w:bookmarkEnd w:id="11"/>
    <w:bookmarkEnd w:id="14"/>
    <w:bookmarkEnd w:id="15"/>
    <w:p>
      <w:pPr>
        <w:rPr>
          <w:rFonts w:ascii="仿宋" w:hAnsi="仿宋" w:eastAsia="仿宋" w:cs="仿宋"/>
          <w:kern w:val="0"/>
          <w:sz w:val="28"/>
          <w:szCs w:val="28"/>
        </w:rPr>
      </w:pPr>
    </w:p>
    <w:p>
      <w:pPr>
        <w:adjustRightInd w:val="0"/>
        <w:snapToGrid w:val="0"/>
        <w:spacing w:line="360" w:lineRule="auto"/>
        <w:ind w:firstLine="560" w:firstLineChars="200"/>
        <w:jc w:val="right"/>
        <w:rPr>
          <w:rFonts w:ascii="仿宋" w:hAnsi="仿宋" w:eastAsia="仿宋" w:cs="仿宋"/>
          <w:bCs/>
          <w:sz w:val="28"/>
          <w:szCs w:val="28"/>
        </w:rPr>
      </w:pPr>
      <w:r>
        <w:rPr>
          <w:rFonts w:hint="eastAsia" w:ascii="仿宋" w:hAnsi="仿宋" w:eastAsia="仿宋" w:cs="仿宋"/>
          <w:bCs/>
          <w:sz w:val="28"/>
          <w:szCs w:val="28"/>
        </w:rPr>
        <w:t xml:space="preserve">                                    安徽六安技师学院</w:t>
      </w:r>
    </w:p>
    <w:p>
      <w:pPr>
        <w:adjustRightInd w:val="0"/>
        <w:snapToGrid w:val="0"/>
        <w:spacing w:line="360" w:lineRule="auto"/>
        <w:ind w:firstLine="560" w:firstLineChars="200"/>
        <w:jc w:val="right"/>
        <w:rPr>
          <w:rFonts w:ascii="仿宋" w:hAnsi="仿宋" w:eastAsia="仿宋" w:cs="仿宋"/>
          <w:bCs/>
          <w:sz w:val="28"/>
          <w:szCs w:val="28"/>
        </w:rPr>
      </w:pPr>
      <w:r>
        <w:rPr>
          <w:rFonts w:hint="eastAsia" w:ascii="仿宋" w:hAnsi="仿宋" w:eastAsia="仿宋" w:cs="仿宋"/>
          <w:bCs/>
          <w:sz w:val="28"/>
          <w:szCs w:val="28"/>
        </w:rPr>
        <w:t xml:space="preserve">安徽国建招标造价有限公司  </w:t>
      </w:r>
    </w:p>
    <w:p>
      <w:pPr>
        <w:adjustRightInd w:val="0"/>
        <w:snapToGrid w:val="0"/>
        <w:spacing w:line="360" w:lineRule="auto"/>
        <w:ind w:firstLine="560" w:firstLineChars="200"/>
        <w:jc w:val="right"/>
        <w:rPr>
          <w:rFonts w:ascii="仿宋" w:hAnsi="仿宋" w:eastAsia="仿宋" w:cs="仿宋"/>
          <w:bCs/>
          <w:sz w:val="28"/>
          <w:szCs w:val="28"/>
        </w:rPr>
      </w:pPr>
      <w:r>
        <w:rPr>
          <w:rFonts w:hint="eastAsia" w:ascii="仿宋" w:hAnsi="仿宋" w:eastAsia="仿宋" w:cs="仿宋"/>
          <w:bCs/>
          <w:sz w:val="28"/>
          <w:szCs w:val="28"/>
        </w:rPr>
        <w:t>2022年</w:t>
      </w:r>
      <w:r>
        <w:rPr>
          <w:rFonts w:ascii="仿宋" w:hAnsi="仿宋" w:eastAsia="仿宋" w:cs="仿宋"/>
          <w:bCs/>
          <w:sz w:val="28"/>
          <w:szCs w:val="28"/>
        </w:rPr>
        <w:t>8</w:t>
      </w:r>
      <w:r>
        <w:rPr>
          <w:rFonts w:hint="eastAsia" w:ascii="仿宋" w:hAnsi="仿宋" w:eastAsia="仿宋" w:cs="仿宋"/>
          <w:bCs/>
          <w:sz w:val="28"/>
          <w:szCs w:val="28"/>
        </w:rPr>
        <w:t>月</w:t>
      </w:r>
      <w:r>
        <w:rPr>
          <w:rFonts w:ascii="仿宋" w:hAnsi="仿宋" w:eastAsia="仿宋" w:cs="仿宋"/>
          <w:bCs/>
          <w:sz w:val="28"/>
          <w:szCs w:val="28"/>
        </w:rPr>
        <w:t>1</w:t>
      </w:r>
      <w:r>
        <w:rPr>
          <w:rFonts w:hint="eastAsia" w:ascii="仿宋" w:hAnsi="仿宋" w:eastAsia="仿宋" w:cs="仿宋"/>
          <w:bCs/>
          <w:sz w:val="28"/>
          <w:szCs w:val="28"/>
          <w:lang w:val="en-US" w:eastAsia="zh-CN"/>
        </w:rPr>
        <w:t>9</w:t>
      </w:r>
      <w:r>
        <w:rPr>
          <w:rFonts w:hint="eastAsia" w:ascii="仿宋" w:hAnsi="仿宋" w:eastAsia="仿宋" w:cs="仿宋"/>
          <w:bCs/>
          <w:sz w:val="28"/>
          <w:szCs w:val="28"/>
        </w:rPr>
        <w:t>日</w:t>
      </w:r>
    </w:p>
    <w:p>
      <w:pPr>
        <w:pStyle w:val="4"/>
        <w:widowControl/>
        <w:shd w:val="clear" w:color="auto" w:fill="FFFFFF"/>
        <w:spacing w:beforeLines="30" w:afterLines="30" w:line="500" w:lineRule="exact"/>
        <w:ind w:right="-21" w:firstLine="643" w:firstLineChars="200"/>
        <w:jc w:val="center"/>
        <w:rPr>
          <w:rFonts w:ascii="仿宋" w:hAnsi="仿宋" w:eastAsia="仿宋" w:cs="仿宋"/>
          <w:szCs w:val="28"/>
        </w:rPr>
      </w:pPr>
      <w:bookmarkStart w:id="17" w:name="_Toc2250"/>
      <w:bookmarkStart w:id="18" w:name="_Toc101102110"/>
      <w:bookmarkStart w:id="19" w:name="_Toc26407"/>
      <w:bookmarkStart w:id="20" w:name="_Toc5242"/>
      <w:bookmarkStart w:id="21" w:name="_Toc30907"/>
      <w:bookmarkStart w:id="22" w:name="_Toc26430"/>
      <w:bookmarkStart w:id="23" w:name="_Toc675"/>
      <w:bookmarkStart w:id="24" w:name="_Toc28774"/>
      <w:bookmarkStart w:id="25" w:name="_Toc24933"/>
      <w:bookmarkStart w:id="26" w:name="_Toc22037"/>
      <w:bookmarkStart w:id="27" w:name="_Toc16555"/>
      <w:r>
        <w:rPr>
          <w:rStyle w:val="60"/>
          <w:rFonts w:hint="eastAsia" w:ascii="黑体" w:hAnsi="黑体" w:eastAsia="黑体" w:cs="黑体"/>
          <w:b/>
          <w:bCs/>
          <w:sz w:val="32"/>
          <w:szCs w:val="32"/>
        </w:rPr>
        <w:t>第二章 供应商须</w:t>
      </w:r>
      <w:bookmarkEnd w:id="12"/>
      <w:r>
        <w:rPr>
          <w:rStyle w:val="60"/>
          <w:rFonts w:hint="eastAsia" w:ascii="黑体" w:hAnsi="黑体" w:eastAsia="黑体" w:cs="黑体"/>
          <w:b/>
          <w:bCs/>
          <w:sz w:val="32"/>
          <w:szCs w:val="32"/>
        </w:rPr>
        <w:t>知前</w:t>
      </w:r>
      <w:bookmarkEnd w:id="13"/>
      <w:r>
        <w:rPr>
          <w:rStyle w:val="60"/>
          <w:rFonts w:hint="eastAsia" w:ascii="黑体" w:hAnsi="黑体" w:eastAsia="黑体" w:cs="黑体"/>
          <w:b/>
          <w:bCs/>
          <w:sz w:val="32"/>
          <w:szCs w:val="32"/>
        </w:rPr>
        <w:t>附表</w:t>
      </w:r>
      <w:bookmarkEnd w:id="17"/>
      <w:bookmarkEnd w:id="18"/>
      <w:bookmarkEnd w:id="19"/>
      <w:bookmarkEnd w:id="20"/>
      <w:bookmarkEnd w:id="21"/>
      <w:bookmarkEnd w:id="22"/>
      <w:bookmarkEnd w:id="23"/>
      <w:bookmarkEnd w:id="24"/>
      <w:bookmarkEnd w:id="25"/>
      <w:bookmarkEnd w:id="26"/>
      <w:bookmarkEnd w:id="27"/>
    </w:p>
    <w:tbl>
      <w:tblPr>
        <w:tblStyle w:val="41"/>
        <w:tblW w:w="9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775"/>
        <w:gridCol w:w="2071"/>
        <w:gridCol w:w="6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775" w:type="dxa"/>
            <w:vAlign w:val="center"/>
          </w:tcPr>
          <w:p>
            <w:pPr>
              <w:spacing w:line="440" w:lineRule="exact"/>
              <w:jc w:val="center"/>
              <w:rPr>
                <w:rFonts w:ascii="仿宋" w:hAnsi="仿宋" w:eastAsia="仿宋" w:cs="仿宋"/>
                <w:b/>
                <w:sz w:val="28"/>
                <w:szCs w:val="28"/>
              </w:rPr>
            </w:pPr>
            <w:r>
              <w:rPr>
                <w:rFonts w:hint="eastAsia" w:ascii="仿宋" w:hAnsi="仿宋" w:eastAsia="仿宋" w:cs="仿宋"/>
                <w:b/>
                <w:sz w:val="28"/>
                <w:szCs w:val="28"/>
              </w:rPr>
              <w:t>序号</w:t>
            </w:r>
          </w:p>
        </w:tc>
        <w:tc>
          <w:tcPr>
            <w:tcW w:w="2071" w:type="dxa"/>
            <w:vAlign w:val="center"/>
          </w:tcPr>
          <w:p>
            <w:pPr>
              <w:spacing w:line="440" w:lineRule="exact"/>
              <w:jc w:val="center"/>
              <w:rPr>
                <w:rFonts w:ascii="仿宋" w:hAnsi="仿宋" w:eastAsia="仿宋" w:cs="仿宋"/>
                <w:b/>
                <w:sz w:val="28"/>
                <w:szCs w:val="28"/>
              </w:rPr>
            </w:pPr>
            <w:r>
              <w:rPr>
                <w:rFonts w:hint="eastAsia" w:ascii="仿宋" w:hAnsi="仿宋" w:eastAsia="仿宋" w:cs="仿宋"/>
                <w:b/>
                <w:sz w:val="28"/>
                <w:szCs w:val="28"/>
              </w:rPr>
              <w:t>内容</w:t>
            </w:r>
          </w:p>
        </w:tc>
        <w:tc>
          <w:tcPr>
            <w:tcW w:w="6699" w:type="dxa"/>
            <w:vAlign w:val="center"/>
          </w:tcPr>
          <w:p>
            <w:pPr>
              <w:pStyle w:val="93"/>
              <w:widowControl w:val="0"/>
              <w:spacing w:before="0" w:beforeAutospacing="0" w:after="0" w:afterAutospacing="0" w:line="440" w:lineRule="exact"/>
              <w:rPr>
                <w:rFonts w:ascii="仿宋" w:hAnsi="仿宋" w:eastAsia="仿宋" w:cs="仿宋"/>
                <w:bCs w:val="0"/>
                <w:kern w:val="2"/>
              </w:rPr>
            </w:pPr>
            <w:r>
              <w:rPr>
                <w:rFonts w:hint="eastAsia" w:ascii="仿宋" w:hAnsi="仿宋" w:eastAsia="仿宋" w:cs="仿宋"/>
                <w:bCs w:val="0"/>
                <w:kern w:val="2"/>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775" w:type="dxa"/>
            <w:vAlign w:val="center"/>
          </w:tcPr>
          <w:p>
            <w:pPr>
              <w:pStyle w:val="79"/>
              <w:pBdr>
                <w:bottom w:val="none" w:color="auto" w:sz="0" w:space="0"/>
              </w:pBdr>
              <w:tabs>
                <w:tab w:val="clear" w:pos="4153"/>
                <w:tab w:val="clear" w:pos="8306"/>
              </w:tabs>
              <w:adjustRightInd/>
              <w:spacing w:line="440" w:lineRule="exact"/>
              <w:textAlignment w:val="auto"/>
              <w:rPr>
                <w:rFonts w:ascii="仿宋" w:hAnsi="仿宋" w:eastAsia="仿宋" w:cs="仿宋"/>
                <w:b/>
                <w:kern w:val="2"/>
                <w:sz w:val="28"/>
                <w:szCs w:val="28"/>
              </w:rPr>
            </w:pPr>
            <w:r>
              <w:rPr>
                <w:rFonts w:hint="eastAsia" w:ascii="仿宋" w:hAnsi="仿宋" w:eastAsia="仿宋" w:cs="仿宋"/>
                <w:b/>
                <w:kern w:val="2"/>
                <w:sz w:val="28"/>
                <w:szCs w:val="28"/>
              </w:rPr>
              <w:t>1</w:t>
            </w:r>
          </w:p>
        </w:tc>
        <w:tc>
          <w:tcPr>
            <w:tcW w:w="2071" w:type="dxa"/>
            <w:vAlign w:val="center"/>
          </w:tcPr>
          <w:p>
            <w:pPr>
              <w:spacing w:line="440" w:lineRule="exact"/>
              <w:jc w:val="center"/>
              <w:rPr>
                <w:rFonts w:ascii="仿宋" w:hAnsi="仿宋" w:eastAsia="仿宋" w:cs="仿宋"/>
                <w:sz w:val="28"/>
                <w:szCs w:val="28"/>
              </w:rPr>
            </w:pPr>
            <w:r>
              <w:rPr>
                <w:rFonts w:hint="eastAsia" w:ascii="仿宋" w:hAnsi="仿宋" w:eastAsia="仿宋" w:cs="仿宋"/>
                <w:bCs/>
                <w:sz w:val="28"/>
                <w:szCs w:val="28"/>
              </w:rPr>
              <w:t>采购人</w:t>
            </w:r>
          </w:p>
        </w:tc>
        <w:tc>
          <w:tcPr>
            <w:tcW w:w="6699" w:type="dxa"/>
            <w:vAlign w:val="center"/>
          </w:tcPr>
          <w:p>
            <w:pPr>
              <w:spacing w:line="440" w:lineRule="exact"/>
              <w:rPr>
                <w:rFonts w:ascii="仿宋" w:hAnsi="仿宋" w:eastAsia="仿宋" w:cs="仿宋"/>
                <w:sz w:val="28"/>
                <w:szCs w:val="28"/>
              </w:rPr>
            </w:pPr>
            <w:r>
              <w:rPr>
                <w:rFonts w:hint="eastAsia" w:ascii="仿宋" w:hAnsi="仿宋" w:eastAsia="仿宋" w:cs="仿宋"/>
                <w:sz w:val="28"/>
                <w:szCs w:val="28"/>
              </w:rPr>
              <w:t>安徽六安技师学院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71" w:hRule="atLeast"/>
          <w:jc w:val="center"/>
        </w:trPr>
        <w:tc>
          <w:tcPr>
            <w:tcW w:w="775" w:type="dxa"/>
            <w:vAlign w:val="center"/>
          </w:tcPr>
          <w:p>
            <w:pPr>
              <w:pStyle w:val="79"/>
              <w:pBdr>
                <w:bottom w:val="none" w:color="auto" w:sz="0" w:space="0"/>
              </w:pBdr>
              <w:tabs>
                <w:tab w:val="clear" w:pos="4153"/>
                <w:tab w:val="clear" w:pos="8306"/>
              </w:tabs>
              <w:adjustRightInd/>
              <w:spacing w:line="440" w:lineRule="exact"/>
              <w:textAlignment w:val="auto"/>
              <w:rPr>
                <w:rFonts w:ascii="仿宋" w:hAnsi="仿宋" w:eastAsia="仿宋" w:cs="仿宋"/>
                <w:b/>
                <w:kern w:val="2"/>
                <w:sz w:val="28"/>
                <w:szCs w:val="28"/>
              </w:rPr>
            </w:pPr>
            <w:r>
              <w:rPr>
                <w:rFonts w:hint="eastAsia" w:ascii="仿宋" w:hAnsi="仿宋" w:eastAsia="仿宋" w:cs="仿宋"/>
                <w:b/>
                <w:kern w:val="2"/>
                <w:sz w:val="28"/>
                <w:szCs w:val="28"/>
              </w:rPr>
              <w:t>2</w:t>
            </w:r>
          </w:p>
        </w:tc>
        <w:tc>
          <w:tcPr>
            <w:tcW w:w="2071" w:type="dxa"/>
            <w:vAlign w:val="center"/>
          </w:tcPr>
          <w:p>
            <w:pPr>
              <w:spacing w:line="440" w:lineRule="exact"/>
              <w:jc w:val="center"/>
              <w:rPr>
                <w:rFonts w:ascii="仿宋" w:hAnsi="仿宋" w:eastAsia="仿宋" w:cs="仿宋"/>
                <w:bCs/>
                <w:sz w:val="28"/>
                <w:szCs w:val="28"/>
              </w:rPr>
            </w:pPr>
            <w:r>
              <w:rPr>
                <w:rFonts w:hint="eastAsia" w:ascii="仿宋" w:hAnsi="仿宋" w:eastAsia="仿宋" w:cs="仿宋"/>
                <w:sz w:val="28"/>
                <w:szCs w:val="28"/>
              </w:rPr>
              <w:t>代理机构</w:t>
            </w:r>
          </w:p>
        </w:tc>
        <w:tc>
          <w:tcPr>
            <w:tcW w:w="6699" w:type="dxa"/>
            <w:vAlign w:val="center"/>
          </w:tcPr>
          <w:p>
            <w:pPr>
              <w:jc w:val="left"/>
              <w:rPr>
                <w:rFonts w:ascii="仿宋" w:hAnsi="仿宋" w:eastAsia="仿宋" w:cs="仿宋"/>
                <w:sz w:val="28"/>
                <w:szCs w:val="28"/>
              </w:rPr>
            </w:pPr>
            <w:r>
              <w:rPr>
                <w:rFonts w:hint="eastAsia" w:ascii="仿宋" w:hAnsi="仿宋" w:eastAsia="仿宋" w:cs="仿宋"/>
                <w:sz w:val="28"/>
                <w:szCs w:val="28"/>
              </w:rPr>
              <w:t>名  称：安徽国建招标造价有限公司</w:t>
            </w:r>
          </w:p>
          <w:p>
            <w:pPr>
              <w:jc w:val="left"/>
              <w:rPr>
                <w:rFonts w:ascii="仿宋" w:hAnsi="仿宋" w:eastAsia="仿宋" w:cs="仿宋"/>
                <w:b/>
                <w:bCs/>
                <w:sz w:val="28"/>
                <w:szCs w:val="28"/>
              </w:rPr>
            </w:pPr>
            <w:r>
              <w:rPr>
                <w:rFonts w:hint="eastAsia" w:ascii="仿宋" w:hAnsi="仿宋" w:eastAsia="仿宋" w:cs="仿宋"/>
                <w:sz w:val="28"/>
                <w:szCs w:val="28"/>
              </w:rPr>
              <w:t>地  址：六安市文汇大厦1225室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775" w:type="dxa"/>
            <w:vAlign w:val="center"/>
          </w:tcPr>
          <w:p>
            <w:pPr>
              <w:pStyle w:val="79"/>
              <w:pBdr>
                <w:bottom w:val="none" w:color="auto" w:sz="0" w:space="0"/>
              </w:pBdr>
              <w:tabs>
                <w:tab w:val="clear" w:pos="4153"/>
                <w:tab w:val="clear" w:pos="8306"/>
              </w:tabs>
              <w:adjustRightInd/>
              <w:spacing w:line="440" w:lineRule="exact"/>
              <w:textAlignment w:val="auto"/>
              <w:rPr>
                <w:rFonts w:ascii="仿宋" w:hAnsi="仿宋" w:eastAsia="仿宋" w:cs="仿宋"/>
                <w:b/>
                <w:kern w:val="2"/>
                <w:sz w:val="28"/>
                <w:szCs w:val="28"/>
              </w:rPr>
            </w:pPr>
            <w:r>
              <w:rPr>
                <w:rFonts w:hint="eastAsia" w:ascii="仿宋" w:hAnsi="仿宋" w:eastAsia="仿宋" w:cs="仿宋"/>
                <w:b/>
                <w:kern w:val="2"/>
                <w:sz w:val="28"/>
                <w:szCs w:val="28"/>
              </w:rPr>
              <w:t>3</w:t>
            </w:r>
          </w:p>
        </w:tc>
        <w:tc>
          <w:tcPr>
            <w:tcW w:w="2071" w:type="dxa"/>
            <w:vAlign w:val="center"/>
          </w:tcPr>
          <w:p>
            <w:pPr>
              <w:spacing w:line="440" w:lineRule="exact"/>
              <w:jc w:val="center"/>
              <w:rPr>
                <w:rFonts w:ascii="仿宋" w:hAnsi="仿宋" w:eastAsia="仿宋" w:cs="仿宋"/>
                <w:sz w:val="28"/>
                <w:szCs w:val="28"/>
              </w:rPr>
            </w:pPr>
            <w:r>
              <w:rPr>
                <w:rFonts w:hint="eastAsia" w:ascii="仿宋" w:hAnsi="仿宋" w:eastAsia="仿宋" w:cs="仿宋"/>
                <w:sz w:val="28"/>
                <w:szCs w:val="28"/>
              </w:rPr>
              <w:t>响应有效期</w:t>
            </w:r>
          </w:p>
        </w:tc>
        <w:tc>
          <w:tcPr>
            <w:tcW w:w="6699" w:type="dxa"/>
            <w:vAlign w:val="center"/>
          </w:tcPr>
          <w:p>
            <w:pPr>
              <w:pStyle w:val="93"/>
              <w:widowControl w:val="0"/>
              <w:spacing w:before="0" w:beforeAutospacing="0" w:after="0" w:afterAutospacing="0" w:line="440" w:lineRule="exact"/>
              <w:jc w:val="both"/>
              <w:rPr>
                <w:rFonts w:ascii="仿宋" w:hAnsi="仿宋" w:eastAsia="仿宋" w:cs="仿宋"/>
                <w:b w:val="0"/>
                <w:bCs w:val="0"/>
              </w:rPr>
            </w:pPr>
            <w:r>
              <w:rPr>
                <w:rFonts w:hint="eastAsia" w:ascii="仿宋" w:hAnsi="仿宋" w:eastAsia="仿宋" w:cs="仿宋"/>
                <w:b w:val="0"/>
                <w:bCs w:val="0"/>
              </w:rPr>
              <w:t>发包截止日后30天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775" w:type="dxa"/>
            <w:vAlign w:val="center"/>
          </w:tcPr>
          <w:p>
            <w:pPr>
              <w:pStyle w:val="79"/>
              <w:pBdr>
                <w:bottom w:val="none" w:color="auto" w:sz="0" w:space="0"/>
              </w:pBdr>
              <w:tabs>
                <w:tab w:val="clear" w:pos="4153"/>
                <w:tab w:val="clear" w:pos="8306"/>
              </w:tabs>
              <w:adjustRightInd/>
              <w:spacing w:line="440" w:lineRule="exact"/>
              <w:textAlignment w:val="auto"/>
              <w:rPr>
                <w:rFonts w:ascii="仿宋" w:hAnsi="仿宋" w:eastAsia="仿宋" w:cs="仿宋"/>
                <w:b/>
                <w:kern w:val="2"/>
                <w:sz w:val="28"/>
                <w:szCs w:val="28"/>
              </w:rPr>
            </w:pPr>
            <w:r>
              <w:rPr>
                <w:rFonts w:hint="eastAsia" w:ascii="仿宋" w:hAnsi="仿宋" w:eastAsia="仿宋" w:cs="仿宋"/>
                <w:b/>
                <w:kern w:val="2"/>
                <w:sz w:val="28"/>
                <w:szCs w:val="28"/>
              </w:rPr>
              <w:t>4</w:t>
            </w:r>
          </w:p>
        </w:tc>
        <w:tc>
          <w:tcPr>
            <w:tcW w:w="2071" w:type="dxa"/>
            <w:vAlign w:val="center"/>
          </w:tcPr>
          <w:p>
            <w:pPr>
              <w:spacing w:line="440" w:lineRule="exact"/>
              <w:jc w:val="center"/>
              <w:rPr>
                <w:rFonts w:ascii="仿宋" w:hAnsi="仿宋" w:eastAsia="仿宋" w:cs="仿宋"/>
                <w:sz w:val="28"/>
                <w:szCs w:val="28"/>
              </w:rPr>
            </w:pPr>
            <w:r>
              <w:rPr>
                <w:rFonts w:hint="eastAsia" w:ascii="仿宋" w:hAnsi="仿宋" w:eastAsia="仿宋" w:cs="仿宋"/>
                <w:sz w:val="28"/>
                <w:szCs w:val="28"/>
              </w:rPr>
              <w:t>保证金有效期</w:t>
            </w:r>
          </w:p>
        </w:tc>
        <w:tc>
          <w:tcPr>
            <w:tcW w:w="6699" w:type="dxa"/>
            <w:vAlign w:val="center"/>
          </w:tcPr>
          <w:p>
            <w:pPr>
              <w:spacing w:line="440" w:lineRule="exact"/>
              <w:rPr>
                <w:rFonts w:ascii="仿宋" w:hAnsi="仿宋" w:eastAsia="仿宋" w:cs="仿宋"/>
                <w:b/>
                <w:bCs/>
                <w:sz w:val="28"/>
                <w:szCs w:val="28"/>
              </w:rPr>
            </w:pPr>
            <w:r>
              <w:rPr>
                <w:rFonts w:hint="eastAsia" w:ascii="仿宋" w:hAnsi="仿宋" w:eastAsia="仿宋" w:cs="仿宋"/>
                <w:sz w:val="28"/>
                <w:szCs w:val="28"/>
              </w:rPr>
              <w:t>发包截止日后30天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775" w:type="dxa"/>
            <w:vAlign w:val="center"/>
          </w:tcPr>
          <w:p>
            <w:pPr>
              <w:pStyle w:val="79"/>
              <w:pBdr>
                <w:bottom w:val="none" w:color="auto" w:sz="0" w:space="0"/>
              </w:pBdr>
              <w:tabs>
                <w:tab w:val="clear" w:pos="4153"/>
                <w:tab w:val="clear" w:pos="8306"/>
              </w:tabs>
              <w:adjustRightInd/>
              <w:spacing w:line="440" w:lineRule="exact"/>
              <w:textAlignment w:val="auto"/>
              <w:rPr>
                <w:rFonts w:ascii="仿宋" w:hAnsi="仿宋" w:eastAsia="仿宋" w:cs="仿宋"/>
                <w:b/>
                <w:kern w:val="2"/>
                <w:sz w:val="28"/>
                <w:szCs w:val="28"/>
              </w:rPr>
            </w:pPr>
            <w:r>
              <w:rPr>
                <w:rFonts w:hint="eastAsia" w:ascii="仿宋" w:hAnsi="仿宋" w:eastAsia="仿宋" w:cs="仿宋"/>
                <w:b/>
                <w:kern w:val="2"/>
                <w:sz w:val="28"/>
                <w:szCs w:val="28"/>
              </w:rPr>
              <w:t>5</w:t>
            </w:r>
          </w:p>
        </w:tc>
        <w:tc>
          <w:tcPr>
            <w:tcW w:w="2071" w:type="dxa"/>
            <w:vAlign w:val="center"/>
          </w:tcPr>
          <w:p>
            <w:pPr>
              <w:spacing w:line="440" w:lineRule="exact"/>
              <w:jc w:val="center"/>
              <w:rPr>
                <w:rFonts w:ascii="仿宋" w:hAnsi="仿宋" w:eastAsia="仿宋" w:cs="仿宋"/>
                <w:sz w:val="28"/>
                <w:szCs w:val="28"/>
              </w:rPr>
            </w:pPr>
            <w:r>
              <w:rPr>
                <w:rFonts w:hint="eastAsia" w:ascii="仿宋" w:hAnsi="仿宋" w:eastAsia="仿宋" w:cs="仿宋"/>
                <w:sz w:val="28"/>
                <w:szCs w:val="28"/>
              </w:rPr>
              <w:t>响应保证金</w:t>
            </w:r>
          </w:p>
        </w:tc>
        <w:tc>
          <w:tcPr>
            <w:tcW w:w="6699" w:type="dxa"/>
            <w:vAlign w:val="center"/>
          </w:tcPr>
          <w:p>
            <w:pPr>
              <w:rPr>
                <w:rFonts w:ascii="仿宋" w:hAnsi="仿宋" w:eastAsia="仿宋" w:cs="仿宋"/>
                <w:sz w:val="28"/>
                <w:szCs w:val="28"/>
              </w:rPr>
            </w:pPr>
            <w:r>
              <w:rPr>
                <w:rFonts w:hint="eastAsia" w:ascii="仿宋" w:hAnsi="仿宋" w:eastAsia="仿宋" w:cs="仿宋"/>
                <w:sz w:val="28"/>
                <w:szCs w:val="28"/>
              </w:rPr>
              <w:t>响应保证金递交方式：现金</w:t>
            </w:r>
          </w:p>
          <w:p>
            <w:pPr>
              <w:rPr>
                <w:rFonts w:ascii="仿宋" w:hAnsi="仿宋" w:eastAsia="仿宋" w:cs="仿宋"/>
                <w:sz w:val="28"/>
                <w:szCs w:val="28"/>
              </w:rPr>
            </w:pPr>
            <w:r>
              <w:rPr>
                <w:rFonts w:hint="eastAsia" w:ascii="仿宋" w:hAnsi="仿宋" w:eastAsia="仿宋" w:cs="仿宋"/>
                <w:sz w:val="28"/>
                <w:szCs w:val="28"/>
              </w:rPr>
              <w:t>保证数额：1万元</w:t>
            </w:r>
          </w:p>
          <w:p>
            <w:pPr>
              <w:rPr>
                <w:rFonts w:ascii="仿宋" w:hAnsi="仿宋" w:eastAsia="仿宋" w:cs="仿宋"/>
                <w:sz w:val="28"/>
                <w:szCs w:val="28"/>
              </w:rPr>
            </w:pPr>
            <w:r>
              <w:rPr>
                <w:rFonts w:hint="eastAsia" w:ascii="仿宋" w:hAnsi="仿宋" w:eastAsia="仿宋" w:cs="仿宋"/>
                <w:sz w:val="28"/>
                <w:szCs w:val="28"/>
              </w:rPr>
              <w:t>提交时间：开标现场密封提交。</w:t>
            </w:r>
          </w:p>
          <w:p>
            <w:pPr>
              <w:rPr>
                <w:rFonts w:ascii="仿宋" w:hAnsi="仿宋" w:eastAsia="仿宋" w:cs="仿宋"/>
                <w:sz w:val="28"/>
                <w:szCs w:val="28"/>
              </w:rPr>
            </w:pPr>
            <w:r>
              <w:rPr>
                <w:rFonts w:hint="eastAsia" w:ascii="仿宋" w:hAnsi="仿宋" w:eastAsia="仿宋" w:cs="仿宋"/>
                <w:sz w:val="28"/>
                <w:szCs w:val="28"/>
              </w:rPr>
              <w:t>保证金是为了保证采购人免遭因供应商的不当行为而蒙受的损失。采购人在因供应商的不当行为利益受到损害时，可根据相关规定没收供应商的响应保证金。</w:t>
            </w:r>
          </w:p>
          <w:p>
            <w:pPr>
              <w:rPr>
                <w:rFonts w:ascii="仿宋" w:hAnsi="仿宋" w:eastAsia="仿宋" w:cs="仿宋"/>
                <w:sz w:val="28"/>
                <w:szCs w:val="28"/>
              </w:rPr>
            </w:pPr>
            <w:r>
              <w:rPr>
                <w:rFonts w:hint="eastAsia" w:ascii="仿宋" w:hAnsi="仿宋" w:eastAsia="仿宋" w:cs="仿宋"/>
                <w:sz w:val="28"/>
                <w:szCs w:val="28"/>
              </w:rPr>
              <w:t>非成交候选人的响应保证金，发包会结束后退还；成交候选人的保证金自评审结束之日起10日内无异议和投诉或异议和投诉已处理完毕（以采购人认定为准）。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775" w:type="dxa"/>
            <w:vAlign w:val="center"/>
          </w:tcPr>
          <w:p>
            <w:pPr>
              <w:pStyle w:val="79"/>
              <w:pBdr>
                <w:bottom w:val="none" w:color="auto" w:sz="0" w:space="0"/>
              </w:pBdr>
              <w:tabs>
                <w:tab w:val="clear" w:pos="4153"/>
                <w:tab w:val="clear" w:pos="8306"/>
              </w:tabs>
              <w:adjustRightInd/>
              <w:spacing w:line="440" w:lineRule="exact"/>
              <w:textAlignment w:val="auto"/>
              <w:rPr>
                <w:rFonts w:ascii="仿宋" w:hAnsi="仿宋" w:eastAsia="仿宋" w:cs="仿宋"/>
                <w:b/>
                <w:kern w:val="2"/>
                <w:sz w:val="28"/>
                <w:szCs w:val="28"/>
              </w:rPr>
            </w:pPr>
            <w:r>
              <w:rPr>
                <w:rFonts w:hint="eastAsia" w:ascii="仿宋" w:hAnsi="仿宋" w:eastAsia="仿宋" w:cs="仿宋"/>
                <w:b/>
                <w:kern w:val="2"/>
                <w:sz w:val="28"/>
                <w:szCs w:val="28"/>
              </w:rPr>
              <w:t>6</w:t>
            </w:r>
          </w:p>
        </w:tc>
        <w:tc>
          <w:tcPr>
            <w:tcW w:w="2071" w:type="dxa"/>
            <w:vAlign w:val="center"/>
          </w:tcPr>
          <w:p>
            <w:pPr>
              <w:spacing w:line="440" w:lineRule="exact"/>
              <w:jc w:val="center"/>
              <w:rPr>
                <w:rFonts w:ascii="仿宋" w:hAnsi="仿宋" w:eastAsia="仿宋" w:cs="仿宋"/>
                <w:b/>
                <w:sz w:val="28"/>
                <w:szCs w:val="28"/>
              </w:rPr>
            </w:pPr>
            <w:r>
              <w:rPr>
                <w:rFonts w:hint="eastAsia" w:ascii="仿宋" w:hAnsi="仿宋" w:eastAsia="仿宋" w:cs="仿宋"/>
                <w:sz w:val="28"/>
                <w:szCs w:val="28"/>
              </w:rPr>
              <w:t>项目类型</w:t>
            </w:r>
          </w:p>
        </w:tc>
        <w:tc>
          <w:tcPr>
            <w:tcW w:w="6699" w:type="dxa"/>
            <w:vAlign w:val="center"/>
          </w:tcPr>
          <w:p>
            <w:pPr>
              <w:pStyle w:val="93"/>
              <w:widowControl w:val="0"/>
              <w:spacing w:before="0" w:beforeAutospacing="0" w:after="0" w:afterAutospacing="0" w:line="440" w:lineRule="exact"/>
              <w:jc w:val="both"/>
              <w:rPr>
                <w:rFonts w:ascii="仿宋" w:hAnsi="仿宋" w:eastAsia="仿宋" w:cs="仿宋"/>
                <w:bCs w:val="0"/>
              </w:rPr>
            </w:pPr>
            <w:r>
              <w:rPr>
                <w:rFonts w:hint="eastAsia" w:ascii="仿宋" w:hAnsi="仿宋" w:eastAsia="仿宋" w:cs="仿宋"/>
                <w:b w:val="0"/>
                <w:bCs w:val="0"/>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775" w:type="dxa"/>
            <w:vAlign w:val="center"/>
          </w:tcPr>
          <w:p>
            <w:pPr>
              <w:pStyle w:val="79"/>
              <w:pBdr>
                <w:bottom w:val="none" w:color="auto" w:sz="0" w:space="0"/>
              </w:pBdr>
              <w:tabs>
                <w:tab w:val="clear" w:pos="4153"/>
                <w:tab w:val="clear" w:pos="8306"/>
              </w:tabs>
              <w:adjustRightInd/>
              <w:spacing w:line="440" w:lineRule="exact"/>
              <w:textAlignment w:val="auto"/>
              <w:rPr>
                <w:rFonts w:ascii="仿宋" w:hAnsi="仿宋" w:eastAsia="仿宋" w:cs="仿宋"/>
                <w:b/>
                <w:kern w:val="2"/>
                <w:sz w:val="28"/>
                <w:szCs w:val="28"/>
              </w:rPr>
            </w:pPr>
            <w:r>
              <w:rPr>
                <w:rFonts w:hint="eastAsia" w:ascii="仿宋" w:hAnsi="仿宋" w:eastAsia="仿宋" w:cs="仿宋"/>
                <w:b/>
                <w:kern w:val="2"/>
                <w:sz w:val="28"/>
                <w:szCs w:val="28"/>
              </w:rPr>
              <w:t>7</w:t>
            </w:r>
          </w:p>
        </w:tc>
        <w:tc>
          <w:tcPr>
            <w:tcW w:w="2071" w:type="dxa"/>
            <w:vAlign w:val="center"/>
          </w:tcPr>
          <w:p>
            <w:pPr>
              <w:spacing w:line="440" w:lineRule="exact"/>
              <w:jc w:val="center"/>
              <w:rPr>
                <w:rFonts w:ascii="仿宋" w:hAnsi="仿宋" w:eastAsia="仿宋" w:cs="仿宋"/>
                <w:sz w:val="28"/>
                <w:szCs w:val="28"/>
              </w:rPr>
            </w:pPr>
            <w:r>
              <w:rPr>
                <w:rFonts w:hint="eastAsia" w:ascii="仿宋" w:hAnsi="仿宋" w:eastAsia="仿宋" w:cs="仿宋"/>
                <w:sz w:val="28"/>
                <w:szCs w:val="28"/>
              </w:rPr>
              <w:t>项目名称</w:t>
            </w:r>
          </w:p>
        </w:tc>
        <w:tc>
          <w:tcPr>
            <w:tcW w:w="6699" w:type="dxa"/>
            <w:vAlign w:val="center"/>
          </w:tcPr>
          <w:p>
            <w:pPr>
              <w:widowControl/>
              <w:shd w:val="clear" w:color="auto" w:fill="FFFFFF"/>
              <w:spacing w:line="480" w:lineRule="exact"/>
              <w:rPr>
                <w:rFonts w:ascii="仿宋" w:hAnsi="仿宋" w:eastAsia="仿宋" w:cs="仿宋"/>
                <w:sz w:val="28"/>
                <w:szCs w:val="28"/>
              </w:rPr>
            </w:pPr>
            <w:r>
              <w:rPr>
                <w:rFonts w:hint="eastAsia" w:ascii="仿宋" w:hAnsi="仿宋" w:eastAsia="仿宋" w:cs="仿宋"/>
                <w:kern w:val="0"/>
                <w:sz w:val="28"/>
                <w:szCs w:val="28"/>
              </w:rPr>
              <w:t>安徽六安技师学院（第二校区）校园共享单车服务采购项目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775" w:type="dxa"/>
            <w:vAlign w:val="center"/>
          </w:tcPr>
          <w:p>
            <w:pPr>
              <w:pStyle w:val="79"/>
              <w:pBdr>
                <w:bottom w:val="none" w:color="auto" w:sz="0" w:space="0"/>
              </w:pBdr>
              <w:tabs>
                <w:tab w:val="clear" w:pos="4153"/>
                <w:tab w:val="clear" w:pos="8306"/>
              </w:tabs>
              <w:adjustRightInd/>
              <w:spacing w:line="440" w:lineRule="exact"/>
              <w:textAlignment w:val="auto"/>
              <w:rPr>
                <w:rFonts w:ascii="仿宋" w:hAnsi="仿宋" w:eastAsia="仿宋" w:cs="仿宋"/>
                <w:b/>
                <w:kern w:val="2"/>
                <w:sz w:val="28"/>
                <w:szCs w:val="28"/>
              </w:rPr>
            </w:pPr>
            <w:r>
              <w:rPr>
                <w:rFonts w:hint="eastAsia" w:ascii="仿宋" w:hAnsi="仿宋" w:eastAsia="仿宋" w:cs="仿宋"/>
                <w:b/>
                <w:kern w:val="2"/>
                <w:sz w:val="28"/>
                <w:szCs w:val="28"/>
              </w:rPr>
              <w:t>8</w:t>
            </w:r>
          </w:p>
        </w:tc>
        <w:tc>
          <w:tcPr>
            <w:tcW w:w="2071" w:type="dxa"/>
            <w:vAlign w:val="center"/>
          </w:tcPr>
          <w:p>
            <w:pPr>
              <w:spacing w:line="440" w:lineRule="exact"/>
              <w:jc w:val="center"/>
              <w:rPr>
                <w:rFonts w:ascii="仿宋" w:hAnsi="仿宋" w:eastAsia="仿宋" w:cs="仿宋"/>
                <w:sz w:val="28"/>
                <w:szCs w:val="28"/>
              </w:rPr>
            </w:pPr>
            <w:r>
              <w:rPr>
                <w:rFonts w:hint="eastAsia" w:ascii="仿宋" w:hAnsi="仿宋" w:eastAsia="仿宋" w:cs="仿宋"/>
                <w:kern w:val="0"/>
                <w:sz w:val="28"/>
                <w:szCs w:val="28"/>
              </w:rPr>
              <w:t>项目编号</w:t>
            </w:r>
          </w:p>
        </w:tc>
        <w:tc>
          <w:tcPr>
            <w:tcW w:w="6699" w:type="dxa"/>
            <w:vAlign w:val="center"/>
          </w:tcPr>
          <w:p>
            <w:pPr>
              <w:pStyle w:val="93"/>
              <w:widowControl w:val="0"/>
              <w:spacing w:before="0" w:beforeAutospacing="0" w:after="0" w:afterAutospacing="0" w:line="440" w:lineRule="exact"/>
              <w:jc w:val="both"/>
              <w:rPr>
                <w:rFonts w:ascii="仿宋" w:hAnsi="仿宋" w:eastAsia="仿宋" w:cs="仿宋"/>
                <w:b w:val="0"/>
                <w:bCs w:val="0"/>
              </w:rPr>
            </w:pPr>
            <w:r>
              <w:rPr>
                <w:rFonts w:hint="eastAsia" w:ascii="仿宋" w:hAnsi="仿宋" w:eastAsia="仿宋" w:cs="仿宋"/>
                <w:b w:val="0"/>
                <w:bCs w:val="0"/>
              </w:rPr>
              <w:t>GJZB2022G022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0" w:hRule="atLeast"/>
          <w:jc w:val="center"/>
        </w:trPr>
        <w:tc>
          <w:tcPr>
            <w:tcW w:w="775" w:type="dxa"/>
            <w:vAlign w:val="center"/>
          </w:tcPr>
          <w:p>
            <w:pPr>
              <w:pStyle w:val="79"/>
              <w:pBdr>
                <w:bottom w:val="none" w:color="auto" w:sz="0" w:space="0"/>
              </w:pBdr>
              <w:tabs>
                <w:tab w:val="clear" w:pos="4153"/>
                <w:tab w:val="clear" w:pos="8306"/>
              </w:tabs>
              <w:adjustRightInd/>
              <w:spacing w:line="440" w:lineRule="exact"/>
              <w:textAlignment w:val="auto"/>
              <w:rPr>
                <w:rFonts w:ascii="仿宋" w:hAnsi="仿宋" w:eastAsia="仿宋" w:cs="仿宋"/>
                <w:b/>
                <w:kern w:val="2"/>
                <w:sz w:val="28"/>
                <w:szCs w:val="28"/>
              </w:rPr>
            </w:pPr>
            <w:r>
              <w:rPr>
                <w:rFonts w:hint="eastAsia" w:ascii="仿宋" w:hAnsi="仿宋" w:eastAsia="仿宋" w:cs="仿宋"/>
                <w:b/>
                <w:kern w:val="2"/>
                <w:sz w:val="28"/>
                <w:szCs w:val="28"/>
              </w:rPr>
              <w:t>9</w:t>
            </w:r>
          </w:p>
        </w:tc>
        <w:tc>
          <w:tcPr>
            <w:tcW w:w="2071" w:type="dxa"/>
            <w:vAlign w:val="center"/>
          </w:tcPr>
          <w:p>
            <w:pPr>
              <w:spacing w:line="440" w:lineRule="exact"/>
              <w:jc w:val="center"/>
              <w:rPr>
                <w:rFonts w:ascii="仿宋" w:hAnsi="仿宋" w:eastAsia="仿宋" w:cs="仿宋"/>
                <w:sz w:val="28"/>
                <w:szCs w:val="28"/>
              </w:rPr>
            </w:pPr>
            <w:r>
              <w:rPr>
                <w:rFonts w:hint="eastAsia" w:ascii="仿宋" w:hAnsi="仿宋" w:eastAsia="仿宋" w:cs="仿宋"/>
                <w:sz w:val="28"/>
                <w:szCs w:val="28"/>
              </w:rPr>
              <w:t>项目地点</w:t>
            </w:r>
          </w:p>
        </w:tc>
        <w:tc>
          <w:tcPr>
            <w:tcW w:w="6699" w:type="dxa"/>
            <w:vAlign w:val="center"/>
          </w:tcPr>
          <w:p>
            <w:pPr>
              <w:spacing w:line="440" w:lineRule="exact"/>
              <w:rPr>
                <w:rFonts w:ascii="仿宋" w:hAnsi="仿宋" w:eastAsia="仿宋" w:cs="仿宋"/>
                <w:sz w:val="28"/>
                <w:szCs w:val="28"/>
              </w:rPr>
            </w:pPr>
            <w:r>
              <w:rPr>
                <w:rFonts w:hint="eastAsia" w:ascii="仿宋" w:hAnsi="仿宋" w:eastAsia="仿宋" w:cs="仿宋"/>
                <w:sz w:val="28"/>
                <w:szCs w:val="28"/>
              </w:rPr>
              <w:t>安徽六安技师学院第二校区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775" w:type="dxa"/>
            <w:vAlign w:val="center"/>
          </w:tcPr>
          <w:p>
            <w:pPr>
              <w:pStyle w:val="79"/>
              <w:pBdr>
                <w:bottom w:val="none" w:color="auto" w:sz="0" w:space="0"/>
              </w:pBdr>
              <w:tabs>
                <w:tab w:val="clear" w:pos="4153"/>
                <w:tab w:val="clear" w:pos="8306"/>
              </w:tabs>
              <w:adjustRightInd/>
              <w:spacing w:line="440" w:lineRule="exact"/>
              <w:textAlignment w:val="auto"/>
              <w:rPr>
                <w:rFonts w:ascii="仿宋" w:hAnsi="仿宋" w:eastAsia="仿宋" w:cs="仿宋"/>
                <w:b/>
                <w:kern w:val="2"/>
                <w:sz w:val="28"/>
                <w:szCs w:val="28"/>
              </w:rPr>
            </w:pPr>
            <w:r>
              <w:rPr>
                <w:rFonts w:hint="eastAsia" w:ascii="仿宋" w:hAnsi="仿宋" w:eastAsia="仿宋" w:cs="仿宋"/>
                <w:b/>
                <w:kern w:val="2"/>
                <w:sz w:val="28"/>
                <w:szCs w:val="28"/>
              </w:rPr>
              <w:t>10</w:t>
            </w:r>
          </w:p>
        </w:tc>
        <w:tc>
          <w:tcPr>
            <w:tcW w:w="2071" w:type="dxa"/>
            <w:vAlign w:val="center"/>
          </w:tcPr>
          <w:p>
            <w:pPr>
              <w:spacing w:line="440" w:lineRule="exact"/>
              <w:jc w:val="center"/>
              <w:rPr>
                <w:rFonts w:ascii="仿宋" w:hAnsi="仿宋" w:eastAsia="仿宋" w:cs="仿宋"/>
                <w:sz w:val="28"/>
                <w:szCs w:val="28"/>
              </w:rPr>
            </w:pPr>
            <w:r>
              <w:rPr>
                <w:rFonts w:hint="eastAsia" w:ascii="仿宋" w:hAnsi="仿宋" w:eastAsia="仿宋" w:cs="仿宋"/>
                <w:sz w:val="28"/>
                <w:szCs w:val="28"/>
              </w:rPr>
              <w:t>标段划分</w:t>
            </w:r>
          </w:p>
        </w:tc>
        <w:tc>
          <w:tcPr>
            <w:tcW w:w="6699" w:type="dxa"/>
            <w:vAlign w:val="bottom"/>
          </w:tcPr>
          <w:p>
            <w:pPr>
              <w:spacing w:line="440" w:lineRule="exact"/>
              <w:ind w:right="-21"/>
              <w:jc w:val="left"/>
              <w:rPr>
                <w:rFonts w:ascii="仿宋" w:hAnsi="仿宋" w:eastAsia="仿宋" w:cs="仿宋"/>
                <w:sz w:val="28"/>
                <w:szCs w:val="28"/>
              </w:rPr>
            </w:pPr>
            <w:r>
              <w:rPr>
                <w:rFonts w:hint="eastAsia" w:ascii="仿宋" w:hAnsi="仿宋" w:eastAsia="仿宋" w:cs="仿宋"/>
                <w:sz w:val="28"/>
                <w:szCs w:val="28"/>
              </w:rPr>
              <w:t>不划分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775" w:type="dxa"/>
            <w:vAlign w:val="center"/>
          </w:tcPr>
          <w:p>
            <w:pPr>
              <w:pStyle w:val="79"/>
              <w:pBdr>
                <w:bottom w:val="none" w:color="auto" w:sz="0" w:space="0"/>
              </w:pBdr>
              <w:tabs>
                <w:tab w:val="clear" w:pos="4153"/>
                <w:tab w:val="clear" w:pos="8306"/>
              </w:tabs>
              <w:adjustRightInd/>
              <w:spacing w:line="440" w:lineRule="exact"/>
              <w:textAlignment w:val="auto"/>
              <w:rPr>
                <w:rFonts w:ascii="仿宋" w:hAnsi="仿宋" w:eastAsia="仿宋" w:cs="仿宋"/>
                <w:b/>
                <w:kern w:val="2"/>
                <w:sz w:val="28"/>
                <w:szCs w:val="28"/>
              </w:rPr>
            </w:pPr>
            <w:r>
              <w:rPr>
                <w:rFonts w:hint="eastAsia" w:ascii="仿宋" w:hAnsi="仿宋" w:eastAsia="仿宋" w:cs="仿宋"/>
                <w:b/>
                <w:kern w:val="2"/>
                <w:sz w:val="28"/>
                <w:szCs w:val="28"/>
              </w:rPr>
              <w:t>11</w:t>
            </w:r>
          </w:p>
        </w:tc>
        <w:tc>
          <w:tcPr>
            <w:tcW w:w="2071" w:type="dxa"/>
            <w:vAlign w:val="center"/>
          </w:tcPr>
          <w:p>
            <w:pPr>
              <w:spacing w:line="440" w:lineRule="exact"/>
              <w:jc w:val="center"/>
              <w:rPr>
                <w:rFonts w:ascii="仿宋" w:hAnsi="仿宋" w:eastAsia="仿宋" w:cs="仿宋"/>
                <w:sz w:val="28"/>
                <w:szCs w:val="28"/>
              </w:rPr>
            </w:pPr>
            <w:r>
              <w:rPr>
                <w:rFonts w:hint="eastAsia" w:ascii="仿宋" w:hAnsi="仿宋" w:eastAsia="仿宋" w:cs="仿宋"/>
                <w:sz w:val="28"/>
                <w:szCs w:val="28"/>
              </w:rPr>
              <w:t>服务期</w:t>
            </w:r>
          </w:p>
        </w:tc>
        <w:tc>
          <w:tcPr>
            <w:tcW w:w="6699" w:type="dxa"/>
            <w:vAlign w:val="center"/>
          </w:tcPr>
          <w:p>
            <w:pPr>
              <w:widowControl/>
              <w:shd w:val="clear" w:color="auto" w:fill="FFFFFF"/>
              <w:rPr>
                <w:rFonts w:ascii="仿宋" w:hAnsi="仿宋" w:eastAsia="仿宋" w:cs="仿宋"/>
                <w:sz w:val="28"/>
                <w:szCs w:val="28"/>
              </w:rPr>
            </w:pPr>
            <w:r>
              <w:rPr>
                <w:rFonts w:ascii="仿宋" w:hAnsi="仿宋" w:eastAsia="仿宋" w:cs="仿宋"/>
                <w:kern w:val="0"/>
                <w:sz w:val="28"/>
                <w:szCs w:val="28"/>
              </w:rPr>
              <w:t>2</w:t>
            </w:r>
            <w:r>
              <w:rPr>
                <w:rFonts w:hint="eastAsia" w:ascii="仿宋" w:hAnsi="仿宋" w:eastAsia="仿宋" w:cs="仿宋"/>
                <w:kern w:val="0"/>
                <w:sz w:val="28"/>
                <w:szCs w:val="28"/>
              </w:rPr>
              <w:t>年（自合同签订之日起计算）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775" w:type="dxa"/>
            <w:vAlign w:val="center"/>
          </w:tcPr>
          <w:p>
            <w:pPr>
              <w:pStyle w:val="79"/>
              <w:pBdr>
                <w:bottom w:val="none" w:color="auto" w:sz="0" w:space="0"/>
              </w:pBdr>
              <w:tabs>
                <w:tab w:val="clear" w:pos="4153"/>
                <w:tab w:val="clear" w:pos="8306"/>
              </w:tabs>
              <w:adjustRightInd/>
              <w:spacing w:line="240" w:lineRule="auto"/>
              <w:textAlignment w:val="auto"/>
              <w:rPr>
                <w:rFonts w:ascii="仿宋" w:hAnsi="仿宋" w:eastAsia="仿宋" w:cs="仿宋"/>
                <w:b/>
                <w:kern w:val="2"/>
                <w:sz w:val="28"/>
                <w:szCs w:val="28"/>
              </w:rPr>
            </w:pPr>
            <w:r>
              <w:rPr>
                <w:rFonts w:hint="eastAsia" w:ascii="仿宋" w:hAnsi="仿宋" w:eastAsia="仿宋" w:cs="仿宋"/>
                <w:b/>
                <w:kern w:val="2"/>
                <w:sz w:val="28"/>
                <w:szCs w:val="28"/>
              </w:rPr>
              <w:t>12</w:t>
            </w:r>
          </w:p>
        </w:tc>
        <w:tc>
          <w:tcPr>
            <w:tcW w:w="2071" w:type="dxa"/>
            <w:vAlign w:val="center"/>
          </w:tcPr>
          <w:p>
            <w:pPr>
              <w:pStyle w:val="79"/>
              <w:pBdr>
                <w:bottom w:val="none" w:color="auto" w:sz="0" w:space="0"/>
              </w:pBdr>
              <w:tabs>
                <w:tab w:val="clear" w:pos="4153"/>
                <w:tab w:val="clear" w:pos="8306"/>
              </w:tabs>
              <w:adjustRightInd/>
              <w:spacing w:line="440" w:lineRule="exact"/>
              <w:textAlignment w:val="auto"/>
              <w:rPr>
                <w:rFonts w:ascii="仿宋" w:hAnsi="仿宋" w:eastAsia="仿宋" w:cs="仿宋"/>
                <w:sz w:val="28"/>
                <w:szCs w:val="28"/>
              </w:rPr>
            </w:pPr>
            <w:r>
              <w:rPr>
                <w:rFonts w:hint="eastAsia" w:ascii="仿宋" w:hAnsi="仿宋" w:eastAsia="仿宋" w:cs="仿宋"/>
                <w:bCs/>
                <w:kern w:val="2"/>
                <w:sz w:val="28"/>
                <w:szCs w:val="28"/>
              </w:rPr>
              <w:t>代理服务费</w:t>
            </w:r>
          </w:p>
        </w:tc>
        <w:tc>
          <w:tcPr>
            <w:tcW w:w="6699" w:type="dxa"/>
            <w:vAlign w:val="center"/>
          </w:tcPr>
          <w:p>
            <w:pPr>
              <w:pStyle w:val="79"/>
              <w:pBdr>
                <w:bottom w:val="none" w:color="auto" w:sz="0" w:space="0"/>
              </w:pBdr>
              <w:tabs>
                <w:tab w:val="clear" w:pos="4153"/>
                <w:tab w:val="clear" w:pos="8306"/>
              </w:tabs>
              <w:adjustRightInd/>
              <w:spacing w:line="240" w:lineRule="auto"/>
              <w:jc w:val="left"/>
              <w:textAlignment w:val="auto"/>
              <w:rPr>
                <w:rFonts w:ascii="仿宋" w:hAnsi="仿宋" w:eastAsia="仿宋" w:cs="仿宋"/>
                <w:b/>
                <w:bCs/>
                <w:sz w:val="28"/>
                <w:szCs w:val="28"/>
              </w:rPr>
            </w:pPr>
            <w:r>
              <w:rPr>
                <w:rFonts w:hint="eastAsia" w:ascii="仿宋" w:hAnsi="仿宋" w:eastAsia="仿宋" w:cs="仿宋"/>
                <w:sz w:val="28"/>
                <w:szCs w:val="28"/>
              </w:rPr>
              <w:t>本项目代理服务费</w:t>
            </w:r>
            <w:r>
              <w:rPr>
                <w:rFonts w:hint="eastAsia" w:ascii="仿宋" w:hAnsi="仿宋" w:eastAsia="仿宋" w:cs="仿宋"/>
                <w:b/>
                <w:bCs/>
                <w:sz w:val="28"/>
                <w:szCs w:val="28"/>
                <w:u w:val="single"/>
                <w:lang w:eastAsia="zh-CN"/>
              </w:rPr>
              <w:t>捌仟元整</w:t>
            </w:r>
            <w:r>
              <w:rPr>
                <w:rFonts w:hint="eastAsia" w:ascii="仿宋" w:hAnsi="仿宋" w:eastAsia="仿宋" w:cs="仿宋"/>
                <w:b/>
                <w:bCs/>
                <w:sz w:val="28"/>
                <w:szCs w:val="28"/>
                <w:u w:val="single"/>
              </w:rPr>
              <w:t>（￥：</w:t>
            </w:r>
            <w:r>
              <w:rPr>
                <w:rFonts w:hint="eastAsia" w:ascii="仿宋" w:hAnsi="仿宋" w:eastAsia="仿宋" w:cs="仿宋"/>
                <w:b/>
                <w:bCs/>
                <w:sz w:val="28"/>
                <w:szCs w:val="28"/>
                <w:u w:val="single"/>
                <w:lang w:val="en-US" w:eastAsia="zh-CN"/>
              </w:rPr>
              <w:t>8</w:t>
            </w:r>
            <w:r>
              <w:rPr>
                <w:rFonts w:hint="eastAsia" w:ascii="仿宋" w:hAnsi="仿宋" w:eastAsia="仿宋" w:cs="仿宋"/>
                <w:b/>
                <w:bCs/>
                <w:sz w:val="28"/>
                <w:szCs w:val="28"/>
                <w:u w:val="single"/>
              </w:rPr>
              <w:t>000.00元）</w:t>
            </w:r>
            <w:r>
              <w:rPr>
                <w:rFonts w:hint="eastAsia" w:ascii="仿宋" w:hAnsi="仿宋" w:eastAsia="仿宋" w:cs="仿宋"/>
                <w:sz w:val="28"/>
                <w:szCs w:val="28"/>
              </w:rPr>
              <w:t>，专家</w:t>
            </w:r>
            <w:r>
              <w:rPr>
                <w:rFonts w:hint="eastAsia" w:ascii="仿宋" w:hAnsi="仿宋" w:eastAsia="仿宋" w:cs="仿宋"/>
                <w:sz w:val="28"/>
                <w:szCs w:val="28"/>
                <w:lang w:eastAsia="zh-CN"/>
              </w:rPr>
              <w:t>评审费等</w:t>
            </w:r>
            <w:r>
              <w:rPr>
                <w:rFonts w:hint="eastAsia" w:ascii="仿宋" w:hAnsi="仿宋" w:eastAsia="仿宋" w:cs="仿宋"/>
                <w:sz w:val="28"/>
                <w:szCs w:val="28"/>
              </w:rPr>
              <w:t>据实结算（无票），以上等费用由成交供应商在领取成交通知书前向代理机构支付。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775" w:type="dxa"/>
            <w:vAlign w:val="center"/>
          </w:tcPr>
          <w:p>
            <w:pPr>
              <w:pStyle w:val="79"/>
              <w:pBdr>
                <w:bottom w:val="none" w:color="auto" w:sz="0" w:space="0"/>
              </w:pBdr>
              <w:tabs>
                <w:tab w:val="clear" w:pos="4153"/>
                <w:tab w:val="clear" w:pos="8306"/>
              </w:tabs>
              <w:adjustRightInd/>
              <w:spacing w:line="440" w:lineRule="exact"/>
              <w:textAlignment w:val="auto"/>
              <w:rPr>
                <w:rFonts w:ascii="仿宋" w:hAnsi="仿宋" w:eastAsia="仿宋" w:cs="仿宋"/>
                <w:b/>
                <w:kern w:val="2"/>
                <w:sz w:val="28"/>
                <w:szCs w:val="28"/>
              </w:rPr>
            </w:pPr>
            <w:r>
              <w:rPr>
                <w:rFonts w:hint="eastAsia" w:ascii="仿宋" w:hAnsi="仿宋" w:eastAsia="仿宋" w:cs="仿宋"/>
                <w:b/>
                <w:kern w:val="2"/>
                <w:sz w:val="28"/>
                <w:szCs w:val="28"/>
              </w:rPr>
              <w:t>13</w:t>
            </w:r>
          </w:p>
        </w:tc>
        <w:tc>
          <w:tcPr>
            <w:tcW w:w="2071" w:type="dxa"/>
            <w:vAlign w:val="center"/>
          </w:tcPr>
          <w:p>
            <w:pPr>
              <w:pStyle w:val="79"/>
              <w:pBdr>
                <w:bottom w:val="none" w:color="auto" w:sz="0" w:space="0"/>
              </w:pBdr>
              <w:tabs>
                <w:tab w:val="clear" w:pos="4153"/>
                <w:tab w:val="clear" w:pos="8306"/>
              </w:tabs>
              <w:adjustRightInd/>
              <w:spacing w:line="440" w:lineRule="exact"/>
              <w:textAlignment w:val="auto"/>
              <w:rPr>
                <w:rFonts w:ascii="仿宋" w:hAnsi="仿宋" w:eastAsia="仿宋" w:cs="仿宋"/>
                <w:bCs/>
                <w:kern w:val="2"/>
                <w:sz w:val="28"/>
                <w:szCs w:val="28"/>
              </w:rPr>
            </w:pPr>
            <w:r>
              <w:rPr>
                <w:rFonts w:hint="eastAsia" w:ascii="仿宋" w:hAnsi="仿宋" w:eastAsia="仿宋" w:cs="仿宋"/>
                <w:bCs/>
                <w:kern w:val="2"/>
                <w:sz w:val="28"/>
                <w:szCs w:val="28"/>
              </w:rPr>
              <w:t>履约保证金</w:t>
            </w:r>
          </w:p>
        </w:tc>
        <w:tc>
          <w:tcPr>
            <w:tcW w:w="6699" w:type="dxa"/>
            <w:vAlign w:val="center"/>
          </w:tcPr>
          <w:p>
            <w:pPr>
              <w:pStyle w:val="79"/>
              <w:pBdr>
                <w:bottom w:val="none" w:color="auto" w:sz="0" w:space="0"/>
              </w:pBdr>
              <w:tabs>
                <w:tab w:val="clear" w:pos="4153"/>
                <w:tab w:val="clear" w:pos="8306"/>
              </w:tabs>
              <w:adjustRightInd/>
              <w:spacing w:line="240" w:lineRule="auto"/>
              <w:jc w:val="left"/>
              <w:textAlignment w:val="auto"/>
              <w:rPr>
                <w:rFonts w:ascii="仿宋" w:hAnsi="仿宋" w:eastAsia="仿宋" w:cs="仿宋"/>
                <w:sz w:val="28"/>
                <w:szCs w:val="28"/>
              </w:rPr>
            </w:pPr>
            <w:r>
              <w:rPr>
                <w:rFonts w:hint="eastAsia" w:ascii="仿宋" w:hAnsi="仿宋" w:eastAsia="仿宋" w:cs="仿宋"/>
                <w:sz w:val="28"/>
                <w:szCs w:val="28"/>
              </w:rPr>
              <w:t>本项目不设置履约保证金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8" w:hRule="atLeast"/>
          <w:jc w:val="center"/>
        </w:trPr>
        <w:tc>
          <w:tcPr>
            <w:tcW w:w="775" w:type="dxa"/>
            <w:vAlign w:val="center"/>
          </w:tcPr>
          <w:p>
            <w:pPr>
              <w:pStyle w:val="79"/>
              <w:pBdr>
                <w:bottom w:val="none" w:color="auto" w:sz="0" w:space="0"/>
              </w:pBdr>
              <w:tabs>
                <w:tab w:val="clear" w:pos="4153"/>
                <w:tab w:val="clear" w:pos="8306"/>
              </w:tabs>
              <w:adjustRightInd/>
              <w:spacing w:line="440" w:lineRule="exact"/>
              <w:textAlignment w:val="auto"/>
              <w:rPr>
                <w:rFonts w:ascii="仿宋" w:hAnsi="仿宋" w:eastAsia="仿宋" w:cs="仿宋"/>
                <w:b/>
                <w:kern w:val="2"/>
                <w:sz w:val="28"/>
                <w:szCs w:val="28"/>
              </w:rPr>
            </w:pPr>
            <w:r>
              <w:rPr>
                <w:rFonts w:hint="eastAsia" w:ascii="仿宋" w:hAnsi="仿宋" w:eastAsia="仿宋" w:cs="仿宋"/>
                <w:b/>
                <w:kern w:val="2"/>
                <w:sz w:val="28"/>
                <w:szCs w:val="28"/>
              </w:rPr>
              <w:t>14</w:t>
            </w:r>
          </w:p>
        </w:tc>
        <w:tc>
          <w:tcPr>
            <w:tcW w:w="2071" w:type="dxa"/>
            <w:vAlign w:val="center"/>
          </w:tcPr>
          <w:p>
            <w:pPr>
              <w:pStyle w:val="79"/>
              <w:pBdr>
                <w:bottom w:val="none" w:color="auto" w:sz="0" w:space="0"/>
              </w:pBdr>
              <w:tabs>
                <w:tab w:val="clear" w:pos="4153"/>
                <w:tab w:val="clear" w:pos="8306"/>
              </w:tabs>
              <w:adjustRightInd/>
              <w:spacing w:line="440" w:lineRule="exact"/>
              <w:textAlignment w:val="auto"/>
              <w:rPr>
                <w:rFonts w:ascii="仿宋" w:hAnsi="仿宋" w:eastAsia="仿宋" w:cs="仿宋"/>
                <w:bCs/>
                <w:kern w:val="2"/>
                <w:sz w:val="28"/>
                <w:szCs w:val="28"/>
              </w:rPr>
            </w:pPr>
            <w:r>
              <w:rPr>
                <w:rFonts w:hint="eastAsia" w:ascii="仿宋" w:hAnsi="仿宋" w:eastAsia="仿宋" w:cs="仿宋"/>
                <w:bCs/>
                <w:kern w:val="2"/>
                <w:sz w:val="28"/>
                <w:szCs w:val="28"/>
              </w:rPr>
              <w:t>勘察现场</w:t>
            </w:r>
          </w:p>
        </w:tc>
        <w:tc>
          <w:tcPr>
            <w:tcW w:w="6699" w:type="dxa"/>
            <w:vAlign w:val="center"/>
          </w:tcPr>
          <w:p>
            <w:pPr>
              <w:pStyle w:val="79"/>
              <w:pBdr>
                <w:bottom w:val="none" w:color="auto" w:sz="0" w:space="0"/>
              </w:pBdr>
              <w:tabs>
                <w:tab w:val="clear" w:pos="4153"/>
                <w:tab w:val="clear" w:pos="8306"/>
              </w:tabs>
              <w:adjustRightInd/>
              <w:spacing w:line="240" w:lineRule="auto"/>
              <w:jc w:val="both"/>
              <w:textAlignment w:val="auto"/>
              <w:rPr>
                <w:rFonts w:ascii="仿宋" w:hAnsi="仿宋" w:eastAsia="仿宋" w:cs="仿宋"/>
                <w:bCs/>
                <w:kern w:val="2"/>
                <w:sz w:val="28"/>
                <w:szCs w:val="28"/>
              </w:rPr>
            </w:pPr>
            <w:r>
              <w:rPr>
                <w:rFonts w:hint="eastAsia" w:ascii="仿宋" w:hAnsi="仿宋" w:eastAsia="仿宋" w:cs="仿宋"/>
                <w:bCs/>
                <w:kern w:val="2"/>
                <w:sz w:val="28"/>
                <w:szCs w:val="28"/>
              </w:rPr>
              <w:t xml:space="preserve">请各供应商自行勘踏。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8" w:hRule="atLeast"/>
          <w:jc w:val="center"/>
        </w:trPr>
        <w:tc>
          <w:tcPr>
            <w:tcW w:w="775" w:type="dxa"/>
            <w:vAlign w:val="center"/>
          </w:tcPr>
          <w:p>
            <w:pPr>
              <w:pStyle w:val="79"/>
              <w:pBdr>
                <w:bottom w:val="none" w:color="auto" w:sz="0" w:space="0"/>
              </w:pBdr>
              <w:tabs>
                <w:tab w:val="clear" w:pos="4153"/>
                <w:tab w:val="clear" w:pos="8306"/>
              </w:tabs>
              <w:adjustRightInd/>
              <w:spacing w:line="440" w:lineRule="exact"/>
              <w:textAlignment w:val="auto"/>
              <w:rPr>
                <w:rFonts w:ascii="仿宋" w:hAnsi="仿宋" w:eastAsia="仿宋" w:cs="仿宋"/>
                <w:b/>
                <w:kern w:val="2"/>
                <w:sz w:val="28"/>
                <w:szCs w:val="28"/>
              </w:rPr>
            </w:pPr>
            <w:r>
              <w:rPr>
                <w:rFonts w:hint="eastAsia" w:ascii="仿宋" w:hAnsi="仿宋" w:eastAsia="仿宋" w:cs="仿宋"/>
                <w:b/>
                <w:kern w:val="2"/>
                <w:sz w:val="28"/>
                <w:szCs w:val="28"/>
              </w:rPr>
              <w:t>15</w:t>
            </w:r>
          </w:p>
        </w:tc>
        <w:tc>
          <w:tcPr>
            <w:tcW w:w="2071" w:type="dxa"/>
            <w:vAlign w:val="center"/>
          </w:tcPr>
          <w:p>
            <w:pPr>
              <w:pStyle w:val="79"/>
              <w:pBdr>
                <w:bottom w:val="none" w:color="auto" w:sz="0" w:space="0"/>
              </w:pBdr>
              <w:tabs>
                <w:tab w:val="clear" w:pos="4153"/>
                <w:tab w:val="clear" w:pos="8306"/>
              </w:tabs>
              <w:adjustRightInd/>
              <w:spacing w:line="440" w:lineRule="exact"/>
              <w:textAlignment w:val="auto"/>
              <w:rPr>
                <w:rFonts w:ascii="仿宋" w:hAnsi="仿宋" w:eastAsia="仿宋" w:cs="仿宋"/>
                <w:bCs/>
                <w:kern w:val="2"/>
                <w:sz w:val="28"/>
                <w:szCs w:val="28"/>
              </w:rPr>
            </w:pPr>
            <w:r>
              <w:rPr>
                <w:rFonts w:hint="eastAsia" w:ascii="仿宋" w:hAnsi="仿宋" w:eastAsia="仿宋" w:cs="仿宋"/>
                <w:bCs/>
                <w:kern w:val="2"/>
                <w:sz w:val="28"/>
                <w:szCs w:val="28"/>
              </w:rPr>
              <w:t>质疑与答疑</w:t>
            </w:r>
          </w:p>
        </w:tc>
        <w:tc>
          <w:tcPr>
            <w:tcW w:w="6699" w:type="dxa"/>
            <w:vAlign w:val="center"/>
          </w:tcPr>
          <w:p>
            <w:pPr>
              <w:pStyle w:val="79"/>
              <w:pBdr>
                <w:bottom w:val="none" w:color="auto" w:sz="0" w:space="0"/>
              </w:pBdr>
              <w:tabs>
                <w:tab w:val="clear" w:pos="4153"/>
                <w:tab w:val="clear" w:pos="8306"/>
              </w:tabs>
              <w:adjustRightInd/>
              <w:spacing w:line="240" w:lineRule="auto"/>
              <w:jc w:val="both"/>
              <w:textAlignment w:val="auto"/>
              <w:rPr>
                <w:rFonts w:ascii="仿宋" w:hAnsi="仿宋" w:eastAsia="仿宋" w:cs="仿宋"/>
                <w:bCs/>
                <w:kern w:val="2"/>
                <w:sz w:val="28"/>
                <w:szCs w:val="28"/>
              </w:rPr>
            </w:pPr>
            <w:r>
              <w:rPr>
                <w:rFonts w:hint="eastAsia" w:ascii="仿宋" w:hAnsi="仿宋" w:eastAsia="仿宋" w:cs="仿宋"/>
                <w:bCs/>
                <w:kern w:val="2"/>
                <w:sz w:val="28"/>
                <w:szCs w:val="28"/>
              </w:rPr>
              <w:t>供应商对采购文件如有疑问，应在采购截止时间3日前以电子邮件的形式同时向代理机构（852552408@qq.com）提出（无需递交纸质版），提出异议时须注明项目名称及项目编号但不得署名。采购人将会同代理机构对有必要答复的问题，在规定时间统一答复但不说明问题的来源（答复渠道：安徽六安技师学院官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775" w:type="dxa"/>
            <w:vAlign w:val="center"/>
          </w:tcPr>
          <w:p>
            <w:pPr>
              <w:pStyle w:val="79"/>
              <w:pBdr>
                <w:bottom w:val="none" w:color="auto" w:sz="0" w:space="0"/>
              </w:pBdr>
              <w:tabs>
                <w:tab w:val="clear" w:pos="4153"/>
                <w:tab w:val="clear" w:pos="8306"/>
              </w:tabs>
              <w:adjustRightInd/>
              <w:spacing w:line="440" w:lineRule="exact"/>
              <w:textAlignment w:val="auto"/>
              <w:rPr>
                <w:rFonts w:ascii="仿宋" w:hAnsi="仿宋" w:eastAsia="仿宋" w:cs="仿宋"/>
                <w:b/>
                <w:kern w:val="2"/>
                <w:sz w:val="28"/>
                <w:szCs w:val="28"/>
              </w:rPr>
            </w:pPr>
            <w:r>
              <w:rPr>
                <w:rFonts w:hint="eastAsia" w:ascii="仿宋" w:hAnsi="仿宋" w:eastAsia="仿宋" w:cs="仿宋"/>
                <w:b/>
                <w:kern w:val="2"/>
                <w:sz w:val="28"/>
                <w:szCs w:val="28"/>
              </w:rPr>
              <w:t>16</w:t>
            </w:r>
          </w:p>
        </w:tc>
        <w:tc>
          <w:tcPr>
            <w:tcW w:w="2071" w:type="dxa"/>
            <w:vAlign w:val="center"/>
          </w:tcPr>
          <w:p>
            <w:pPr>
              <w:pStyle w:val="79"/>
              <w:pBdr>
                <w:bottom w:val="none" w:color="auto" w:sz="0" w:space="0"/>
              </w:pBdr>
              <w:tabs>
                <w:tab w:val="clear" w:pos="4153"/>
                <w:tab w:val="clear" w:pos="8306"/>
              </w:tabs>
              <w:adjustRightInd/>
              <w:spacing w:line="440" w:lineRule="exact"/>
              <w:textAlignment w:val="auto"/>
              <w:rPr>
                <w:rFonts w:ascii="仿宋" w:hAnsi="仿宋" w:eastAsia="仿宋" w:cs="仿宋"/>
                <w:bCs/>
                <w:kern w:val="2"/>
                <w:sz w:val="28"/>
                <w:szCs w:val="28"/>
              </w:rPr>
            </w:pPr>
            <w:r>
              <w:rPr>
                <w:rFonts w:hint="eastAsia" w:ascii="仿宋" w:hAnsi="仿宋" w:eastAsia="仿宋" w:cs="仿宋"/>
                <w:bCs/>
                <w:kern w:val="2"/>
                <w:sz w:val="28"/>
                <w:szCs w:val="28"/>
              </w:rPr>
              <w:t>响应文件份数</w:t>
            </w:r>
          </w:p>
          <w:p>
            <w:pPr>
              <w:pStyle w:val="79"/>
              <w:pBdr>
                <w:bottom w:val="none" w:color="auto" w:sz="0" w:space="0"/>
              </w:pBdr>
              <w:tabs>
                <w:tab w:val="clear" w:pos="4153"/>
                <w:tab w:val="clear" w:pos="8306"/>
              </w:tabs>
              <w:adjustRightInd/>
              <w:spacing w:line="440" w:lineRule="exact"/>
              <w:textAlignment w:val="auto"/>
              <w:rPr>
                <w:rFonts w:ascii="仿宋" w:hAnsi="仿宋" w:eastAsia="仿宋" w:cs="仿宋"/>
                <w:bCs/>
                <w:kern w:val="2"/>
                <w:sz w:val="28"/>
                <w:szCs w:val="28"/>
              </w:rPr>
            </w:pPr>
            <w:r>
              <w:rPr>
                <w:rFonts w:hint="eastAsia" w:ascii="仿宋" w:hAnsi="仿宋" w:eastAsia="仿宋" w:cs="仿宋"/>
                <w:bCs/>
                <w:kern w:val="2"/>
                <w:sz w:val="28"/>
                <w:szCs w:val="28"/>
              </w:rPr>
              <w:t>及要求</w:t>
            </w:r>
          </w:p>
        </w:tc>
        <w:tc>
          <w:tcPr>
            <w:tcW w:w="6699" w:type="dxa"/>
            <w:vAlign w:val="center"/>
          </w:tcPr>
          <w:p>
            <w:pPr>
              <w:pStyle w:val="79"/>
              <w:pBdr>
                <w:bottom w:val="none" w:color="auto" w:sz="0" w:space="0"/>
              </w:pBdr>
              <w:tabs>
                <w:tab w:val="clear" w:pos="4153"/>
                <w:tab w:val="clear" w:pos="8306"/>
              </w:tabs>
              <w:adjustRightInd/>
              <w:spacing w:line="240" w:lineRule="auto"/>
              <w:jc w:val="left"/>
              <w:textAlignment w:val="auto"/>
              <w:rPr>
                <w:rFonts w:ascii="仿宋" w:hAnsi="仿宋" w:eastAsia="仿宋" w:cs="仿宋"/>
                <w:bCs/>
                <w:kern w:val="2"/>
                <w:sz w:val="28"/>
                <w:szCs w:val="28"/>
              </w:rPr>
            </w:pPr>
            <w:r>
              <w:rPr>
                <w:rFonts w:hint="eastAsia" w:ascii="仿宋" w:hAnsi="仿宋" w:eastAsia="仿宋" w:cs="仿宋"/>
                <w:bCs/>
                <w:kern w:val="2"/>
                <w:sz w:val="28"/>
                <w:szCs w:val="28"/>
              </w:rPr>
              <w:t>正本1份、副本2份；胶装成册、密封提交。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775" w:type="dxa"/>
            <w:vAlign w:val="center"/>
          </w:tcPr>
          <w:p>
            <w:pPr>
              <w:pStyle w:val="79"/>
              <w:pBdr>
                <w:bottom w:val="none" w:color="auto" w:sz="0" w:space="0"/>
              </w:pBdr>
              <w:tabs>
                <w:tab w:val="clear" w:pos="4153"/>
                <w:tab w:val="clear" w:pos="8306"/>
              </w:tabs>
              <w:adjustRightInd/>
              <w:spacing w:line="440" w:lineRule="exact"/>
              <w:textAlignment w:val="auto"/>
              <w:rPr>
                <w:rFonts w:ascii="仿宋" w:hAnsi="仿宋" w:eastAsia="仿宋" w:cs="仿宋"/>
                <w:b/>
                <w:kern w:val="2"/>
                <w:sz w:val="28"/>
                <w:szCs w:val="28"/>
              </w:rPr>
            </w:pPr>
            <w:r>
              <w:rPr>
                <w:rFonts w:hint="eastAsia" w:ascii="仿宋" w:hAnsi="仿宋" w:eastAsia="仿宋" w:cs="仿宋"/>
                <w:b/>
                <w:kern w:val="2"/>
                <w:sz w:val="28"/>
                <w:szCs w:val="28"/>
              </w:rPr>
              <w:t>17</w:t>
            </w:r>
          </w:p>
        </w:tc>
        <w:tc>
          <w:tcPr>
            <w:tcW w:w="2071" w:type="dxa"/>
            <w:vAlign w:val="center"/>
          </w:tcPr>
          <w:p>
            <w:pPr>
              <w:pStyle w:val="79"/>
              <w:pBdr>
                <w:bottom w:val="none" w:color="auto" w:sz="0" w:space="0"/>
              </w:pBdr>
              <w:tabs>
                <w:tab w:val="clear" w:pos="4153"/>
                <w:tab w:val="clear" w:pos="8306"/>
              </w:tabs>
              <w:adjustRightInd/>
              <w:spacing w:line="440" w:lineRule="exact"/>
              <w:textAlignment w:val="auto"/>
              <w:rPr>
                <w:rFonts w:ascii="仿宋" w:hAnsi="仿宋" w:eastAsia="仿宋" w:cs="仿宋"/>
                <w:bCs/>
                <w:kern w:val="2"/>
                <w:sz w:val="28"/>
                <w:szCs w:val="28"/>
              </w:rPr>
            </w:pPr>
            <w:r>
              <w:rPr>
                <w:rFonts w:hint="eastAsia" w:ascii="仿宋" w:hAnsi="仿宋" w:eastAsia="仿宋" w:cs="仿宋"/>
                <w:bCs/>
                <w:kern w:val="2"/>
                <w:sz w:val="28"/>
                <w:szCs w:val="28"/>
              </w:rPr>
              <w:t>递交响应文件</w:t>
            </w:r>
          </w:p>
          <w:p>
            <w:pPr>
              <w:pStyle w:val="79"/>
              <w:pBdr>
                <w:bottom w:val="none" w:color="auto" w:sz="0" w:space="0"/>
              </w:pBdr>
              <w:tabs>
                <w:tab w:val="clear" w:pos="4153"/>
                <w:tab w:val="clear" w:pos="8306"/>
              </w:tabs>
              <w:adjustRightInd/>
              <w:spacing w:line="440" w:lineRule="exact"/>
              <w:textAlignment w:val="auto"/>
              <w:rPr>
                <w:rFonts w:ascii="仿宋" w:hAnsi="仿宋" w:eastAsia="仿宋" w:cs="仿宋"/>
                <w:bCs/>
                <w:kern w:val="2"/>
                <w:sz w:val="28"/>
                <w:szCs w:val="28"/>
              </w:rPr>
            </w:pPr>
            <w:r>
              <w:rPr>
                <w:rFonts w:hint="eastAsia" w:ascii="仿宋" w:hAnsi="仿宋" w:eastAsia="仿宋" w:cs="仿宋"/>
                <w:bCs/>
                <w:kern w:val="2"/>
                <w:sz w:val="28"/>
                <w:szCs w:val="28"/>
              </w:rPr>
              <w:t>注意事项</w:t>
            </w:r>
          </w:p>
        </w:tc>
        <w:tc>
          <w:tcPr>
            <w:tcW w:w="6699" w:type="dxa"/>
            <w:vAlign w:val="center"/>
          </w:tcPr>
          <w:p>
            <w:pPr>
              <w:pStyle w:val="79"/>
              <w:pBdr>
                <w:bottom w:val="none" w:color="auto" w:sz="0" w:space="0"/>
              </w:pBdr>
              <w:tabs>
                <w:tab w:val="clear" w:pos="4153"/>
                <w:tab w:val="clear" w:pos="8306"/>
              </w:tabs>
              <w:adjustRightInd/>
              <w:spacing w:line="240" w:lineRule="auto"/>
              <w:jc w:val="left"/>
              <w:textAlignment w:val="auto"/>
              <w:rPr>
                <w:rFonts w:ascii="仿宋" w:hAnsi="仿宋" w:eastAsia="仿宋" w:cs="仿宋"/>
                <w:bCs/>
                <w:kern w:val="2"/>
                <w:sz w:val="28"/>
                <w:szCs w:val="28"/>
              </w:rPr>
            </w:pPr>
            <w:r>
              <w:rPr>
                <w:rFonts w:hint="eastAsia" w:ascii="仿宋" w:hAnsi="仿宋" w:eastAsia="仿宋" w:cs="仿宋"/>
                <w:bCs/>
                <w:kern w:val="2"/>
                <w:sz w:val="28"/>
                <w:szCs w:val="28"/>
              </w:rPr>
              <w:t>发包文件必须在开标截止时间前递交。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8" w:hRule="atLeast"/>
          <w:jc w:val="center"/>
        </w:trPr>
        <w:tc>
          <w:tcPr>
            <w:tcW w:w="775" w:type="dxa"/>
            <w:vAlign w:val="center"/>
          </w:tcPr>
          <w:p>
            <w:pPr>
              <w:pStyle w:val="79"/>
              <w:pBdr>
                <w:bottom w:val="none" w:color="auto" w:sz="0" w:space="0"/>
              </w:pBdr>
              <w:tabs>
                <w:tab w:val="clear" w:pos="4153"/>
                <w:tab w:val="clear" w:pos="8306"/>
              </w:tabs>
              <w:adjustRightInd/>
              <w:spacing w:line="440" w:lineRule="exact"/>
              <w:textAlignment w:val="auto"/>
              <w:rPr>
                <w:rFonts w:ascii="仿宋" w:hAnsi="仿宋" w:eastAsia="仿宋" w:cs="仿宋"/>
                <w:b/>
                <w:kern w:val="2"/>
                <w:sz w:val="28"/>
                <w:szCs w:val="28"/>
              </w:rPr>
            </w:pPr>
            <w:r>
              <w:rPr>
                <w:rFonts w:hint="eastAsia" w:ascii="仿宋" w:hAnsi="仿宋" w:eastAsia="仿宋" w:cs="仿宋"/>
                <w:b/>
                <w:kern w:val="2"/>
                <w:sz w:val="28"/>
                <w:szCs w:val="28"/>
              </w:rPr>
              <w:t>18</w:t>
            </w:r>
          </w:p>
        </w:tc>
        <w:tc>
          <w:tcPr>
            <w:tcW w:w="2071" w:type="dxa"/>
            <w:vAlign w:val="center"/>
          </w:tcPr>
          <w:p>
            <w:pPr>
              <w:pStyle w:val="79"/>
              <w:pBdr>
                <w:bottom w:val="none" w:color="auto" w:sz="0" w:space="0"/>
              </w:pBdr>
              <w:tabs>
                <w:tab w:val="clear" w:pos="4153"/>
                <w:tab w:val="clear" w:pos="8306"/>
              </w:tabs>
              <w:adjustRightInd/>
              <w:spacing w:line="440" w:lineRule="exact"/>
              <w:textAlignment w:val="auto"/>
              <w:rPr>
                <w:rFonts w:ascii="仿宋" w:hAnsi="仿宋" w:eastAsia="仿宋" w:cs="仿宋"/>
                <w:bCs/>
                <w:kern w:val="2"/>
                <w:sz w:val="28"/>
                <w:szCs w:val="28"/>
              </w:rPr>
            </w:pPr>
            <w:r>
              <w:rPr>
                <w:rFonts w:hint="eastAsia" w:ascii="仿宋" w:hAnsi="仿宋" w:eastAsia="仿宋" w:cs="仿宋"/>
                <w:bCs/>
                <w:kern w:val="2"/>
                <w:sz w:val="28"/>
                <w:szCs w:val="28"/>
              </w:rPr>
              <w:t>备注一</w:t>
            </w:r>
          </w:p>
        </w:tc>
        <w:tc>
          <w:tcPr>
            <w:tcW w:w="6699" w:type="dxa"/>
            <w:vAlign w:val="center"/>
          </w:tcPr>
          <w:p>
            <w:pPr>
              <w:pStyle w:val="79"/>
              <w:pBdr>
                <w:bottom w:val="none" w:color="auto" w:sz="0" w:space="0"/>
              </w:pBdr>
              <w:tabs>
                <w:tab w:val="clear" w:pos="4153"/>
                <w:tab w:val="clear" w:pos="8306"/>
              </w:tabs>
              <w:adjustRightInd/>
              <w:spacing w:line="240" w:lineRule="auto"/>
              <w:jc w:val="left"/>
              <w:textAlignment w:val="auto"/>
              <w:rPr>
                <w:rFonts w:ascii="仿宋" w:hAnsi="仿宋" w:eastAsia="仿宋" w:cs="仿宋"/>
                <w:bCs/>
                <w:kern w:val="2"/>
                <w:sz w:val="28"/>
                <w:szCs w:val="28"/>
              </w:rPr>
            </w:pPr>
            <w:r>
              <w:rPr>
                <w:rFonts w:hint="eastAsia" w:ascii="仿宋" w:hAnsi="仿宋" w:eastAsia="仿宋" w:cs="仿宋"/>
                <w:bCs/>
                <w:kern w:val="2"/>
                <w:sz w:val="28"/>
                <w:szCs w:val="28"/>
              </w:rPr>
              <w:t>1、存在以下不良信用记录情形之一的，不得推荐为成交候选供应商：</w:t>
            </w:r>
          </w:p>
          <w:p>
            <w:pPr>
              <w:pStyle w:val="79"/>
              <w:pBdr>
                <w:bottom w:val="none" w:color="auto" w:sz="0" w:space="0"/>
              </w:pBdr>
              <w:tabs>
                <w:tab w:val="clear" w:pos="4153"/>
                <w:tab w:val="clear" w:pos="8306"/>
              </w:tabs>
              <w:adjustRightInd/>
              <w:spacing w:line="240" w:lineRule="auto"/>
              <w:jc w:val="left"/>
              <w:textAlignment w:val="auto"/>
              <w:rPr>
                <w:rFonts w:ascii="仿宋" w:hAnsi="仿宋" w:eastAsia="仿宋" w:cs="仿宋"/>
                <w:bCs/>
                <w:kern w:val="2"/>
                <w:sz w:val="28"/>
                <w:szCs w:val="28"/>
              </w:rPr>
            </w:pPr>
            <w:r>
              <w:rPr>
                <w:rFonts w:hint="eastAsia" w:ascii="仿宋" w:hAnsi="仿宋" w:eastAsia="仿宋" w:cs="仿宋"/>
                <w:bCs/>
                <w:kern w:val="2"/>
                <w:sz w:val="28"/>
                <w:szCs w:val="28"/>
              </w:rPr>
              <w:t>（1）供应商被人民法院列入失信被执行人的；</w:t>
            </w:r>
          </w:p>
          <w:p>
            <w:pPr>
              <w:pStyle w:val="79"/>
              <w:pBdr>
                <w:bottom w:val="none" w:color="auto" w:sz="0" w:space="0"/>
              </w:pBdr>
              <w:tabs>
                <w:tab w:val="clear" w:pos="4153"/>
                <w:tab w:val="clear" w:pos="8306"/>
              </w:tabs>
              <w:adjustRightInd/>
              <w:spacing w:line="240" w:lineRule="auto"/>
              <w:jc w:val="left"/>
              <w:textAlignment w:val="auto"/>
              <w:rPr>
                <w:rFonts w:ascii="仿宋" w:hAnsi="仿宋" w:eastAsia="仿宋" w:cs="仿宋"/>
                <w:bCs/>
                <w:kern w:val="2"/>
                <w:sz w:val="28"/>
                <w:szCs w:val="28"/>
              </w:rPr>
            </w:pPr>
            <w:r>
              <w:rPr>
                <w:rFonts w:hint="eastAsia" w:ascii="仿宋" w:hAnsi="仿宋" w:eastAsia="仿宋" w:cs="仿宋"/>
                <w:bCs/>
                <w:kern w:val="2"/>
                <w:sz w:val="28"/>
                <w:szCs w:val="28"/>
              </w:rPr>
              <w:t>（2）供应商被市场监督管理部门列入企业经营异常名录的；</w:t>
            </w:r>
          </w:p>
          <w:p>
            <w:pPr>
              <w:pStyle w:val="79"/>
              <w:pBdr>
                <w:bottom w:val="none" w:color="auto" w:sz="0" w:space="0"/>
              </w:pBdr>
              <w:tabs>
                <w:tab w:val="clear" w:pos="4153"/>
                <w:tab w:val="clear" w:pos="8306"/>
              </w:tabs>
              <w:adjustRightInd/>
              <w:spacing w:line="240" w:lineRule="auto"/>
              <w:jc w:val="left"/>
              <w:textAlignment w:val="auto"/>
              <w:rPr>
                <w:rFonts w:ascii="仿宋" w:hAnsi="仿宋" w:eastAsia="仿宋" w:cs="仿宋"/>
                <w:bCs/>
                <w:kern w:val="2"/>
                <w:sz w:val="28"/>
                <w:szCs w:val="28"/>
              </w:rPr>
            </w:pPr>
            <w:r>
              <w:rPr>
                <w:rFonts w:hint="eastAsia" w:ascii="仿宋" w:hAnsi="仿宋" w:eastAsia="仿宋" w:cs="仿宋"/>
                <w:bCs/>
                <w:kern w:val="2"/>
                <w:sz w:val="28"/>
                <w:szCs w:val="28"/>
              </w:rPr>
              <w:t>（3）供应商被税务部门列入重大税收违法案件当事人名单的；</w:t>
            </w:r>
          </w:p>
          <w:p>
            <w:pPr>
              <w:pStyle w:val="79"/>
              <w:pBdr>
                <w:bottom w:val="none" w:color="auto" w:sz="0" w:space="0"/>
              </w:pBdr>
              <w:tabs>
                <w:tab w:val="clear" w:pos="4153"/>
                <w:tab w:val="clear" w:pos="8306"/>
              </w:tabs>
              <w:adjustRightInd/>
              <w:spacing w:line="240" w:lineRule="auto"/>
              <w:jc w:val="left"/>
              <w:textAlignment w:val="auto"/>
              <w:rPr>
                <w:rFonts w:ascii="仿宋" w:hAnsi="仿宋" w:eastAsia="仿宋" w:cs="仿宋"/>
                <w:bCs/>
                <w:kern w:val="2"/>
                <w:sz w:val="28"/>
                <w:szCs w:val="28"/>
              </w:rPr>
            </w:pPr>
            <w:r>
              <w:rPr>
                <w:rFonts w:hint="eastAsia" w:ascii="仿宋" w:hAnsi="仿宋" w:eastAsia="仿宋" w:cs="仿宋"/>
                <w:bCs/>
                <w:kern w:val="2"/>
                <w:sz w:val="28"/>
                <w:szCs w:val="28"/>
              </w:rPr>
              <w:t>（4）供应商被采购监管部门列入采购严重违法失信行为记录名单的。</w:t>
            </w:r>
          </w:p>
          <w:p>
            <w:pPr>
              <w:pStyle w:val="79"/>
              <w:pBdr>
                <w:bottom w:val="none" w:color="auto" w:sz="0" w:space="0"/>
              </w:pBdr>
              <w:tabs>
                <w:tab w:val="clear" w:pos="4153"/>
                <w:tab w:val="clear" w:pos="8306"/>
              </w:tabs>
              <w:adjustRightInd/>
              <w:spacing w:line="240" w:lineRule="auto"/>
              <w:jc w:val="left"/>
              <w:textAlignment w:val="auto"/>
              <w:rPr>
                <w:rFonts w:ascii="仿宋" w:hAnsi="仿宋" w:eastAsia="仿宋" w:cs="仿宋"/>
                <w:bCs/>
                <w:kern w:val="2"/>
                <w:sz w:val="28"/>
                <w:szCs w:val="28"/>
              </w:rPr>
            </w:pPr>
            <w:r>
              <w:rPr>
                <w:rFonts w:hint="eastAsia" w:ascii="仿宋" w:hAnsi="仿宋" w:eastAsia="仿宋" w:cs="仿宋"/>
                <w:bCs/>
                <w:kern w:val="2"/>
                <w:sz w:val="28"/>
                <w:szCs w:val="28"/>
              </w:rPr>
              <w:t>2、不良信用记录查询渠道如下：</w:t>
            </w:r>
          </w:p>
          <w:p>
            <w:pPr>
              <w:pStyle w:val="79"/>
              <w:pBdr>
                <w:bottom w:val="none" w:color="auto" w:sz="0" w:space="0"/>
              </w:pBdr>
              <w:tabs>
                <w:tab w:val="clear" w:pos="4153"/>
                <w:tab w:val="clear" w:pos="8306"/>
              </w:tabs>
              <w:adjustRightInd/>
              <w:spacing w:line="240" w:lineRule="auto"/>
              <w:jc w:val="left"/>
              <w:textAlignment w:val="auto"/>
              <w:rPr>
                <w:rFonts w:ascii="仿宋" w:hAnsi="仿宋" w:eastAsia="仿宋" w:cs="仿宋"/>
                <w:bCs/>
                <w:kern w:val="2"/>
                <w:sz w:val="28"/>
                <w:szCs w:val="28"/>
              </w:rPr>
            </w:pPr>
            <w:r>
              <w:rPr>
                <w:rFonts w:hint="eastAsia" w:ascii="仿宋" w:hAnsi="仿宋" w:eastAsia="仿宋" w:cs="仿宋"/>
                <w:bCs/>
                <w:kern w:val="2"/>
                <w:sz w:val="28"/>
                <w:szCs w:val="28"/>
              </w:rPr>
              <w:t>（1）失信被执行人：信用中国官网（www.creditchina.gov.cn）</w:t>
            </w:r>
          </w:p>
          <w:p>
            <w:pPr>
              <w:pStyle w:val="79"/>
              <w:pBdr>
                <w:bottom w:val="none" w:color="auto" w:sz="0" w:space="0"/>
              </w:pBdr>
              <w:tabs>
                <w:tab w:val="clear" w:pos="4153"/>
                <w:tab w:val="clear" w:pos="8306"/>
              </w:tabs>
              <w:adjustRightInd/>
              <w:spacing w:line="240" w:lineRule="auto"/>
              <w:jc w:val="left"/>
              <w:textAlignment w:val="auto"/>
              <w:rPr>
                <w:rFonts w:ascii="仿宋" w:hAnsi="仿宋" w:eastAsia="仿宋" w:cs="仿宋"/>
                <w:bCs/>
                <w:kern w:val="2"/>
                <w:sz w:val="28"/>
                <w:szCs w:val="28"/>
              </w:rPr>
            </w:pPr>
            <w:r>
              <w:rPr>
                <w:rFonts w:hint="eastAsia" w:ascii="仿宋" w:hAnsi="仿宋" w:eastAsia="仿宋" w:cs="仿宋"/>
                <w:bCs/>
                <w:kern w:val="2"/>
                <w:sz w:val="28"/>
                <w:szCs w:val="28"/>
              </w:rPr>
              <w:t>（2）企业经营异常名录：信用中国官网（www.creditchina.gov.cn）</w:t>
            </w:r>
          </w:p>
          <w:p>
            <w:pPr>
              <w:pStyle w:val="79"/>
              <w:pBdr>
                <w:bottom w:val="none" w:color="auto" w:sz="0" w:space="0"/>
              </w:pBdr>
              <w:tabs>
                <w:tab w:val="clear" w:pos="4153"/>
                <w:tab w:val="clear" w:pos="8306"/>
              </w:tabs>
              <w:adjustRightInd/>
              <w:spacing w:line="240" w:lineRule="auto"/>
              <w:jc w:val="left"/>
              <w:textAlignment w:val="auto"/>
              <w:rPr>
                <w:rFonts w:ascii="仿宋" w:hAnsi="仿宋" w:eastAsia="仿宋" w:cs="仿宋"/>
                <w:bCs/>
                <w:kern w:val="2"/>
                <w:sz w:val="28"/>
                <w:szCs w:val="28"/>
              </w:rPr>
            </w:pPr>
            <w:r>
              <w:rPr>
                <w:rFonts w:hint="eastAsia" w:ascii="仿宋" w:hAnsi="仿宋" w:eastAsia="仿宋" w:cs="仿宋"/>
                <w:bCs/>
                <w:kern w:val="2"/>
                <w:sz w:val="28"/>
                <w:szCs w:val="28"/>
              </w:rPr>
              <w:t>（3）重大税收违法案件当事人名单：信用中国官网（www.creditchina.gov.cn）</w:t>
            </w:r>
          </w:p>
          <w:p>
            <w:pPr>
              <w:pStyle w:val="79"/>
              <w:pBdr>
                <w:bottom w:val="none" w:color="auto" w:sz="0" w:space="0"/>
              </w:pBdr>
              <w:tabs>
                <w:tab w:val="clear" w:pos="4153"/>
                <w:tab w:val="clear" w:pos="8306"/>
              </w:tabs>
              <w:adjustRightInd/>
              <w:spacing w:line="240" w:lineRule="auto"/>
              <w:jc w:val="left"/>
              <w:textAlignment w:val="auto"/>
              <w:rPr>
                <w:rFonts w:ascii="仿宋" w:hAnsi="仿宋" w:eastAsia="仿宋" w:cs="仿宋"/>
                <w:bCs/>
                <w:kern w:val="2"/>
                <w:sz w:val="28"/>
                <w:szCs w:val="28"/>
              </w:rPr>
            </w:pPr>
            <w:r>
              <w:rPr>
                <w:rFonts w:hint="eastAsia" w:ascii="仿宋" w:hAnsi="仿宋" w:eastAsia="仿宋" w:cs="仿宋"/>
                <w:bCs/>
                <w:kern w:val="2"/>
                <w:sz w:val="28"/>
                <w:szCs w:val="28"/>
              </w:rPr>
              <w:t>（4）采购严重违法失信行为记录名单：中国采购官网（www.ccgp.gov.cn）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775" w:type="dxa"/>
            <w:vAlign w:val="center"/>
          </w:tcPr>
          <w:p>
            <w:pPr>
              <w:pStyle w:val="79"/>
              <w:pBdr>
                <w:bottom w:val="none" w:color="auto" w:sz="0" w:space="0"/>
              </w:pBdr>
              <w:tabs>
                <w:tab w:val="clear" w:pos="4153"/>
                <w:tab w:val="clear" w:pos="8306"/>
              </w:tabs>
              <w:adjustRightInd/>
              <w:spacing w:line="440" w:lineRule="exact"/>
              <w:textAlignment w:val="auto"/>
              <w:rPr>
                <w:rFonts w:ascii="仿宋" w:hAnsi="仿宋" w:eastAsia="仿宋" w:cs="仿宋"/>
                <w:b/>
                <w:kern w:val="2"/>
                <w:sz w:val="28"/>
                <w:szCs w:val="28"/>
              </w:rPr>
            </w:pPr>
            <w:r>
              <w:rPr>
                <w:rFonts w:hint="eastAsia" w:ascii="仿宋" w:hAnsi="仿宋" w:eastAsia="仿宋" w:cs="仿宋"/>
                <w:b/>
                <w:kern w:val="2"/>
                <w:sz w:val="28"/>
                <w:szCs w:val="28"/>
              </w:rPr>
              <w:t>19</w:t>
            </w:r>
          </w:p>
        </w:tc>
        <w:tc>
          <w:tcPr>
            <w:tcW w:w="2071" w:type="dxa"/>
            <w:vAlign w:val="center"/>
          </w:tcPr>
          <w:p>
            <w:pPr>
              <w:pStyle w:val="79"/>
              <w:pBdr>
                <w:bottom w:val="none" w:color="auto" w:sz="0" w:space="0"/>
              </w:pBdr>
              <w:tabs>
                <w:tab w:val="clear" w:pos="4153"/>
                <w:tab w:val="clear" w:pos="8306"/>
              </w:tabs>
              <w:adjustRightInd/>
              <w:spacing w:line="440" w:lineRule="exact"/>
              <w:textAlignment w:val="auto"/>
              <w:rPr>
                <w:rFonts w:ascii="仿宋" w:hAnsi="仿宋" w:eastAsia="仿宋" w:cs="仿宋"/>
                <w:bCs/>
                <w:kern w:val="2"/>
                <w:sz w:val="28"/>
                <w:szCs w:val="28"/>
              </w:rPr>
            </w:pPr>
            <w:r>
              <w:rPr>
                <w:rFonts w:hint="eastAsia" w:ascii="仿宋" w:hAnsi="仿宋" w:eastAsia="仿宋" w:cs="仿宋"/>
                <w:bCs/>
                <w:kern w:val="2"/>
                <w:sz w:val="28"/>
                <w:szCs w:val="28"/>
              </w:rPr>
              <w:t>备注二</w:t>
            </w:r>
          </w:p>
        </w:tc>
        <w:tc>
          <w:tcPr>
            <w:tcW w:w="6699" w:type="dxa"/>
            <w:vAlign w:val="center"/>
          </w:tcPr>
          <w:p>
            <w:pPr>
              <w:pStyle w:val="79"/>
              <w:pBdr>
                <w:bottom w:val="none" w:color="auto" w:sz="0" w:space="0"/>
              </w:pBdr>
              <w:tabs>
                <w:tab w:val="clear" w:pos="4153"/>
                <w:tab w:val="clear" w:pos="8306"/>
              </w:tabs>
              <w:adjustRightInd/>
              <w:spacing w:line="240" w:lineRule="auto"/>
              <w:jc w:val="left"/>
              <w:textAlignment w:val="auto"/>
              <w:rPr>
                <w:rFonts w:ascii="仿宋" w:hAnsi="仿宋" w:eastAsia="仿宋" w:cs="仿宋"/>
                <w:bCs/>
                <w:kern w:val="2"/>
                <w:sz w:val="28"/>
                <w:szCs w:val="28"/>
              </w:rPr>
            </w:pPr>
            <w:r>
              <w:rPr>
                <w:rFonts w:hint="eastAsia" w:ascii="仿宋" w:hAnsi="仿宋" w:eastAsia="仿宋" w:cs="仿宋"/>
                <w:bCs/>
                <w:kern w:val="2"/>
                <w:sz w:val="28"/>
                <w:szCs w:val="28"/>
              </w:rPr>
              <w:t>特别提醒：供应商参与本次采购活动应当诚信守法、公平竞争。如有以提供虚假材料（包括但不限于虚假技术参数响应、虚假业绩、虚假证书、虚假检测报告等）、串通投标、隐瞒失信信息等谋取成交（成交）的行为，一经发现，将报有关部门严肃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775" w:type="dxa"/>
            <w:vAlign w:val="center"/>
          </w:tcPr>
          <w:p>
            <w:pPr>
              <w:pStyle w:val="79"/>
              <w:pBdr>
                <w:bottom w:val="none" w:color="auto" w:sz="0" w:space="0"/>
              </w:pBdr>
              <w:tabs>
                <w:tab w:val="clear" w:pos="4153"/>
                <w:tab w:val="clear" w:pos="8306"/>
              </w:tabs>
              <w:adjustRightInd/>
              <w:spacing w:line="440" w:lineRule="exact"/>
              <w:textAlignment w:val="auto"/>
              <w:rPr>
                <w:rFonts w:ascii="仿宋" w:hAnsi="仿宋" w:eastAsia="仿宋" w:cs="仿宋"/>
                <w:b/>
                <w:kern w:val="2"/>
                <w:sz w:val="28"/>
                <w:szCs w:val="28"/>
              </w:rPr>
            </w:pPr>
            <w:r>
              <w:rPr>
                <w:rFonts w:hint="eastAsia" w:ascii="仿宋" w:hAnsi="仿宋" w:eastAsia="仿宋" w:cs="仿宋"/>
                <w:b/>
                <w:kern w:val="2"/>
                <w:sz w:val="28"/>
                <w:szCs w:val="28"/>
              </w:rPr>
              <w:t>20</w:t>
            </w:r>
          </w:p>
        </w:tc>
        <w:tc>
          <w:tcPr>
            <w:tcW w:w="2071" w:type="dxa"/>
            <w:vAlign w:val="center"/>
          </w:tcPr>
          <w:p>
            <w:pPr>
              <w:pStyle w:val="79"/>
              <w:pBdr>
                <w:bottom w:val="none" w:color="auto" w:sz="0" w:space="0"/>
              </w:pBdr>
              <w:tabs>
                <w:tab w:val="clear" w:pos="4153"/>
                <w:tab w:val="clear" w:pos="8306"/>
              </w:tabs>
              <w:adjustRightInd/>
              <w:spacing w:line="440" w:lineRule="exact"/>
              <w:textAlignment w:val="auto"/>
              <w:rPr>
                <w:rFonts w:ascii="仿宋" w:hAnsi="仿宋" w:eastAsia="仿宋" w:cs="仿宋"/>
                <w:bCs/>
                <w:kern w:val="2"/>
                <w:sz w:val="28"/>
                <w:szCs w:val="28"/>
              </w:rPr>
            </w:pPr>
            <w:r>
              <w:rPr>
                <w:rFonts w:hint="eastAsia" w:ascii="仿宋" w:hAnsi="仿宋" w:eastAsia="仿宋" w:cs="仿宋"/>
                <w:bCs/>
                <w:kern w:val="2"/>
                <w:sz w:val="28"/>
                <w:szCs w:val="28"/>
              </w:rPr>
              <w:t>关于联合体投标的相关约定</w:t>
            </w:r>
          </w:p>
        </w:tc>
        <w:tc>
          <w:tcPr>
            <w:tcW w:w="6699" w:type="dxa"/>
            <w:vAlign w:val="center"/>
          </w:tcPr>
          <w:p>
            <w:pPr>
              <w:pStyle w:val="79"/>
              <w:pBdr>
                <w:bottom w:val="none" w:color="auto" w:sz="0" w:space="0"/>
              </w:pBdr>
              <w:tabs>
                <w:tab w:val="clear" w:pos="4153"/>
                <w:tab w:val="clear" w:pos="8306"/>
              </w:tabs>
              <w:adjustRightInd/>
              <w:spacing w:line="240" w:lineRule="auto"/>
              <w:jc w:val="left"/>
              <w:textAlignment w:val="auto"/>
              <w:rPr>
                <w:rFonts w:ascii="仿宋" w:hAnsi="仿宋" w:eastAsia="仿宋" w:cs="仿宋"/>
                <w:bCs/>
                <w:kern w:val="2"/>
                <w:sz w:val="28"/>
                <w:szCs w:val="28"/>
              </w:rPr>
            </w:pPr>
            <w:r>
              <w:rPr>
                <w:rFonts w:hint="eastAsia" w:ascii="仿宋" w:hAnsi="仿宋" w:eastAsia="仿宋" w:cs="仿宋"/>
                <w:bCs/>
                <w:kern w:val="2"/>
                <w:sz w:val="28"/>
                <w:szCs w:val="28"/>
              </w:rPr>
              <w:t>本项目不接受联合体。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775" w:type="dxa"/>
            <w:vAlign w:val="center"/>
          </w:tcPr>
          <w:p>
            <w:pPr>
              <w:pStyle w:val="79"/>
              <w:pBdr>
                <w:bottom w:val="none" w:color="auto" w:sz="0" w:space="0"/>
              </w:pBdr>
              <w:tabs>
                <w:tab w:val="clear" w:pos="4153"/>
                <w:tab w:val="clear" w:pos="8306"/>
              </w:tabs>
              <w:adjustRightInd/>
              <w:spacing w:line="440" w:lineRule="exact"/>
              <w:textAlignment w:val="auto"/>
              <w:rPr>
                <w:rFonts w:ascii="仿宋" w:hAnsi="仿宋" w:eastAsia="仿宋" w:cs="仿宋"/>
                <w:b/>
                <w:kern w:val="2"/>
                <w:sz w:val="28"/>
                <w:szCs w:val="28"/>
              </w:rPr>
            </w:pPr>
            <w:r>
              <w:rPr>
                <w:rFonts w:hint="eastAsia" w:ascii="仿宋" w:hAnsi="仿宋" w:eastAsia="仿宋" w:cs="仿宋"/>
                <w:b/>
                <w:kern w:val="2"/>
                <w:sz w:val="28"/>
                <w:szCs w:val="28"/>
              </w:rPr>
              <w:t>21</w:t>
            </w:r>
          </w:p>
        </w:tc>
        <w:tc>
          <w:tcPr>
            <w:tcW w:w="2071" w:type="dxa"/>
            <w:vAlign w:val="center"/>
          </w:tcPr>
          <w:p>
            <w:pPr>
              <w:pStyle w:val="79"/>
              <w:pBdr>
                <w:bottom w:val="none" w:color="auto" w:sz="0" w:space="0"/>
              </w:pBdr>
              <w:tabs>
                <w:tab w:val="clear" w:pos="4153"/>
                <w:tab w:val="clear" w:pos="8306"/>
              </w:tabs>
              <w:adjustRightInd/>
              <w:spacing w:line="440" w:lineRule="exact"/>
              <w:textAlignment w:val="auto"/>
              <w:rPr>
                <w:rFonts w:ascii="仿宋" w:hAnsi="仿宋" w:eastAsia="仿宋" w:cs="仿宋"/>
                <w:bCs/>
                <w:kern w:val="2"/>
                <w:sz w:val="28"/>
                <w:szCs w:val="28"/>
              </w:rPr>
            </w:pPr>
            <w:r>
              <w:rPr>
                <w:rFonts w:hint="eastAsia" w:ascii="仿宋" w:hAnsi="仿宋" w:eastAsia="仿宋" w:cs="仿宋"/>
                <w:bCs/>
                <w:kern w:val="2"/>
                <w:sz w:val="28"/>
                <w:szCs w:val="28"/>
              </w:rPr>
              <w:t>其他要求</w:t>
            </w:r>
          </w:p>
        </w:tc>
        <w:tc>
          <w:tcPr>
            <w:tcW w:w="6699" w:type="dxa"/>
            <w:vAlign w:val="center"/>
          </w:tcPr>
          <w:p>
            <w:pPr>
              <w:rPr>
                <w:rFonts w:ascii="仿宋" w:hAnsi="仿宋" w:eastAsia="仿宋" w:cs="仿宋"/>
                <w:bCs/>
                <w:sz w:val="28"/>
                <w:szCs w:val="28"/>
              </w:rPr>
            </w:pPr>
            <w:r>
              <w:rPr>
                <w:rFonts w:hint="eastAsia" w:ascii="仿宋" w:hAnsi="仿宋" w:eastAsia="仿宋" w:cs="仿宋"/>
                <w:bCs/>
                <w:sz w:val="28"/>
                <w:szCs w:val="28"/>
              </w:rPr>
              <w:t>1、供应商应认真阅读本发包文件中的“评分标准”、“采购需求”。</w:t>
            </w:r>
          </w:p>
          <w:p>
            <w:pPr>
              <w:jc w:val="left"/>
              <w:rPr>
                <w:rFonts w:ascii="仿宋" w:hAnsi="仿宋" w:eastAsia="仿宋" w:cs="仿宋"/>
                <w:bCs/>
                <w:sz w:val="28"/>
                <w:szCs w:val="28"/>
              </w:rPr>
            </w:pPr>
            <w:r>
              <w:rPr>
                <w:rFonts w:hint="eastAsia" w:ascii="仿宋" w:hAnsi="仿宋" w:eastAsia="仿宋" w:cs="仿宋"/>
                <w:bCs/>
                <w:sz w:val="28"/>
                <w:szCs w:val="28"/>
              </w:rPr>
              <w:t>2、若供应商在响应文件中提供了虚假材料，一经发现，将没收其响应保证金。</w:t>
            </w:r>
          </w:p>
          <w:p>
            <w:pPr>
              <w:pStyle w:val="40"/>
              <w:numPr>
                <w:ilvl w:val="255"/>
                <w:numId w:val="0"/>
              </w:numPr>
              <w:rPr>
                <w:rFonts w:ascii="仿宋" w:hAnsi="仿宋" w:eastAsia="仿宋" w:cs="仿宋"/>
                <w:bCs/>
                <w:color w:val="000000"/>
                <w:sz w:val="28"/>
                <w:szCs w:val="28"/>
              </w:rPr>
            </w:pPr>
            <w:r>
              <w:rPr>
                <w:rFonts w:hint="eastAsia" w:ascii="仿宋" w:hAnsi="仿宋" w:eastAsia="仿宋" w:cs="仿宋"/>
                <w:bCs/>
                <w:sz w:val="28"/>
                <w:szCs w:val="28"/>
              </w:rPr>
              <w:t>3、</w:t>
            </w:r>
            <w:r>
              <w:rPr>
                <w:rFonts w:hint="eastAsia" w:ascii="仿宋" w:hAnsi="仿宋" w:eastAsia="仿宋" w:cs="仿宋"/>
                <w:bCs/>
                <w:sz w:val="28"/>
                <w:szCs w:val="28"/>
                <w:lang w:eastAsia="zh-CN"/>
              </w:rPr>
              <w:t>供应商不得</w:t>
            </w:r>
            <w:r>
              <w:rPr>
                <w:rFonts w:hint="eastAsia" w:ascii="仿宋" w:hAnsi="仿宋" w:eastAsia="仿宋" w:cs="仿宋"/>
                <w:bCs/>
                <w:color w:val="000000"/>
                <w:sz w:val="28"/>
                <w:szCs w:val="28"/>
              </w:rPr>
              <w:t>转包、不分包经营权，独立经营，自负盈亏。</w:t>
            </w:r>
          </w:p>
          <w:p>
            <w:pPr>
              <w:jc w:val="left"/>
              <w:rPr>
                <w:rFonts w:ascii="仿宋" w:hAnsi="仿宋" w:eastAsia="仿宋" w:cs="仿宋"/>
                <w:sz w:val="28"/>
                <w:szCs w:val="28"/>
              </w:rPr>
            </w:pPr>
            <w:r>
              <w:rPr>
                <w:rFonts w:hint="eastAsia" w:ascii="仿宋" w:hAnsi="仿宋" w:eastAsia="仿宋" w:cs="仿宋"/>
                <w:bCs/>
                <w:sz w:val="28"/>
                <w:szCs w:val="28"/>
              </w:rPr>
              <w:t>4、成交供应商关于共享单车所有的运营方案、管理制度均需报采购人同意后方可实施。</w:t>
            </w:r>
          </w:p>
        </w:tc>
      </w:tr>
    </w:tbl>
    <w:p>
      <w:pPr>
        <w:pStyle w:val="4"/>
        <w:spacing w:beforeLines="50" w:afterLines="50" w:line="520" w:lineRule="exact"/>
        <w:jc w:val="center"/>
        <w:rPr>
          <w:rFonts w:ascii="仿宋" w:hAnsi="仿宋" w:eastAsia="仿宋" w:cs="仿宋"/>
          <w:sz w:val="28"/>
          <w:szCs w:val="28"/>
        </w:rPr>
      </w:pPr>
      <w:bookmarkStart w:id="28" w:name="_Hlt509650027"/>
      <w:bookmarkEnd w:id="28"/>
      <w:bookmarkStart w:id="29" w:name="_Hlt519045778"/>
      <w:bookmarkEnd w:id="29"/>
      <w:r>
        <w:rPr>
          <w:rFonts w:hint="eastAsia" w:ascii="仿宋" w:hAnsi="仿宋" w:eastAsia="仿宋" w:cs="仿宋"/>
          <w:sz w:val="28"/>
          <w:szCs w:val="28"/>
        </w:rPr>
        <w:br w:type="page"/>
      </w:r>
      <w:bookmarkStart w:id="30" w:name="_Hlt204508754"/>
      <w:bookmarkEnd w:id="30"/>
      <w:bookmarkStart w:id="31" w:name="_Hlt509650351"/>
      <w:bookmarkEnd w:id="31"/>
      <w:bookmarkStart w:id="32" w:name="_Hlt516969057"/>
      <w:bookmarkEnd w:id="32"/>
      <w:bookmarkStart w:id="33" w:name="_Toc14584"/>
      <w:bookmarkStart w:id="34" w:name="_Toc101102111"/>
      <w:bookmarkStart w:id="35" w:name="_Toc23621"/>
      <w:bookmarkStart w:id="36" w:name="_Toc17778"/>
      <w:bookmarkStart w:id="37" w:name="_Toc27853"/>
      <w:bookmarkStart w:id="38" w:name="_Toc26285"/>
      <w:bookmarkStart w:id="39" w:name="_Toc20449"/>
      <w:bookmarkStart w:id="40" w:name="_Toc5637"/>
      <w:bookmarkStart w:id="41" w:name="_Toc24967"/>
      <w:bookmarkStart w:id="42" w:name="_Toc11048"/>
      <w:bookmarkStart w:id="43" w:name="_Toc25926"/>
      <w:r>
        <w:rPr>
          <w:rFonts w:hint="eastAsia" w:ascii="黑体" w:hAnsi="黑体" w:eastAsia="黑体" w:cs="黑体"/>
          <w:sz w:val="32"/>
          <w:szCs w:val="32"/>
        </w:rPr>
        <w:t>第三章 供应商须知</w:t>
      </w:r>
      <w:bookmarkEnd w:id="33"/>
      <w:bookmarkEnd w:id="34"/>
      <w:bookmarkEnd w:id="35"/>
      <w:bookmarkEnd w:id="36"/>
      <w:bookmarkEnd w:id="37"/>
      <w:bookmarkEnd w:id="38"/>
      <w:bookmarkEnd w:id="39"/>
      <w:bookmarkEnd w:id="40"/>
      <w:bookmarkEnd w:id="41"/>
      <w:bookmarkEnd w:id="42"/>
      <w:bookmarkEnd w:id="43"/>
    </w:p>
    <w:p>
      <w:pPr>
        <w:pStyle w:val="5"/>
        <w:spacing w:before="140" w:after="140" w:line="520" w:lineRule="exact"/>
        <w:ind w:firstLine="0"/>
        <w:rPr>
          <w:rFonts w:ascii="黑体" w:hAnsi="黑体" w:cs="黑体"/>
          <w:sz w:val="28"/>
          <w:szCs w:val="28"/>
        </w:rPr>
      </w:pPr>
      <w:bookmarkStart w:id="44" w:name="_Hlt509650955"/>
      <w:bookmarkEnd w:id="44"/>
      <w:bookmarkStart w:id="45" w:name="_Hlt509649722"/>
      <w:bookmarkEnd w:id="45"/>
      <w:bookmarkStart w:id="46" w:name="_Hlt526418143"/>
      <w:bookmarkEnd w:id="46"/>
      <w:bookmarkStart w:id="47" w:name="_Hlt509650126"/>
      <w:bookmarkEnd w:id="47"/>
      <w:bookmarkStart w:id="48" w:name="_Hlt509649998"/>
      <w:bookmarkEnd w:id="48"/>
      <w:bookmarkStart w:id="49" w:name="_Hlt509650686"/>
      <w:bookmarkEnd w:id="49"/>
      <w:bookmarkStart w:id="50" w:name="_Toc12043"/>
      <w:bookmarkStart w:id="51" w:name="_Toc457942808"/>
      <w:bookmarkStart w:id="52" w:name="_Toc24458"/>
      <w:bookmarkStart w:id="53" w:name="_Toc24425"/>
      <w:bookmarkStart w:id="54" w:name="_Toc19969"/>
      <w:bookmarkStart w:id="55" w:name="_Toc24878"/>
      <w:bookmarkStart w:id="56" w:name="_Toc101102112"/>
      <w:bookmarkStart w:id="57" w:name="_Toc15828"/>
      <w:bookmarkStart w:id="58" w:name="_Toc24627"/>
      <w:bookmarkStart w:id="59" w:name="_Toc1936"/>
      <w:bookmarkStart w:id="60" w:name="_Toc14786"/>
      <w:bookmarkStart w:id="61" w:name="_Toc13180"/>
      <w:bookmarkStart w:id="62" w:name="_Toc23724"/>
      <w:r>
        <w:rPr>
          <w:rFonts w:hint="eastAsia" w:ascii="黑体" w:hAnsi="黑体" w:cs="黑体"/>
          <w:sz w:val="28"/>
          <w:szCs w:val="28"/>
        </w:rPr>
        <w:t>一．总    则</w:t>
      </w:r>
      <w:bookmarkEnd w:id="50"/>
      <w:bookmarkEnd w:id="51"/>
      <w:bookmarkEnd w:id="52"/>
      <w:bookmarkEnd w:id="53"/>
      <w:bookmarkEnd w:id="54"/>
      <w:bookmarkEnd w:id="55"/>
      <w:bookmarkEnd w:id="56"/>
      <w:bookmarkEnd w:id="57"/>
      <w:bookmarkEnd w:id="58"/>
      <w:bookmarkEnd w:id="59"/>
      <w:bookmarkEnd w:id="60"/>
      <w:bookmarkEnd w:id="61"/>
      <w:bookmarkEnd w:id="62"/>
    </w:p>
    <w:p>
      <w:pPr>
        <w:spacing w:line="360" w:lineRule="auto"/>
        <w:ind w:firstLine="551" w:firstLineChars="196"/>
        <w:rPr>
          <w:rFonts w:ascii="仿宋" w:hAnsi="仿宋" w:eastAsia="仿宋" w:cs="仿宋"/>
          <w:b/>
          <w:sz w:val="28"/>
          <w:szCs w:val="28"/>
        </w:rPr>
      </w:pPr>
      <w:r>
        <w:rPr>
          <w:rFonts w:hint="eastAsia" w:ascii="仿宋" w:hAnsi="仿宋" w:eastAsia="仿宋" w:cs="仿宋"/>
          <w:b/>
          <w:sz w:val="28"/>
          <w:szCs w:val="28"/>
        </w:rPr>
        <w:t>1.适用范围</w:t>
      </w:r>
    </w:p>
    <w:p>
      <w:pPr>
        <w:spacing w:line="360" w:lineRule="auto"/>
        <w:ind w:firstLine="548" w:firstLineChars="196"/>
        <w:rPr>
          <w:rFonts w:ascii="仿宋" w:hAnsi="仿宋" w:eastAsia="仿宋" w:cs="仿宋"/>
          <w:sz w:val="28"/>
          <w:szCs w:val="28"/>
        </w:rPr>
      </w:pPr>
      <w:r>
        <w:rPr>
          <w:rFonts w:hint="eastAsia" w:ascii="仿宋" w:hAnsi="仿宋" w:eastAsia="仿宋" w:cs="仿宋"/>
          <w:sz w:val="28"/>
          <w:szCs w:val="28"/>
        </w:rPr>
        <w:t>1.1本发包文件仅适用于本次采购项目。</w:t>
      </w:r>
    </w:p>
    <w:p>
      <w:pPr>
        <w:spacing w:line="360" w:lineRule="auto"/>
        <w:ind w:firstLine="551" w:firstLineChars="196"/>
        <w:rPr>
          <w:rFonts w:ascii="仿宋" w:hAnsi="仿宋" w:eastAsia="仿宋" w:cs="仿宋"/>
          <w:b/>
          <w:sz w:val="28"/>
          <w:szCs w:val="28"/>
        </w:rPr>
      </w:pPr>
      <w:r>
        <w:rPr>
          <w:rFonts w:hint="eastAsia" w:ascii="仿宋" w:hAnsi="仿宋" w:eastAsia="仿宋" w:cs="仿宋"/>
          <w:b/>
          <w:sz w:val="28"/>
          <w:szCs w:val="28"/>
        </w:rPr>
        <w:t>2.有关定义</w:t>
      </w:r>
    </w:p>
    <w:p>
      <w:pPr>
        <w:spacing w:line="360" w:lineRule="auto"/>
        <w:ind w:firstLine="548" w:firstLineChars="196"/>
        <w:rPr>
          <w:rFonts w:ascii="仿宋" w:hAnsi="仿宋" w:eastAsia="仿宋" w:cs="仿宋"/>
          <w:sz w:val="28"/>
          <w:szCs w:val="28"/>
        </w:rPr>
      </w:pPr>
      <w:r>
        <w:rPr>
          <w:rFonts w:hint="eastAsia" w:ascii="仿宋" w:hAnsi="仿宋" w:eastAsia="仿宋" w:cs="仿宋"/>
          <w:sz w:val="28"/>
          <w:szCs w:val="28"/>
        </w:rPr>
        <w:t>2.2采购人：系指本次采购项目的业主方。</w:t>
      </w:r>
    </w:p>
    <w:p>
      <w:pPr>
        <w:spacing w:line="360" w:lineRule="auto"/>
        <w:ind w:firstLine="548" w:firstLineChars="196"/>
        <w:rPr>
          <w:rFonts w:ascii="仿宋" w:hAnsi="仿宋" w:eastAsia="仿宋" w:cs="仿宋"/>
          <w:sz w:val="28"/>
          <w:szCs w:val="28"/>
        </w:rPr>
      </w:pPr>
      <w:r>
        <w:rPr>
          <w:rFonts w:hint="eastAsia" w:ascii="仿宋" w:hAnsi="仿宋" w:eastAsia="仿宋" w:cs="仿宋"/>
          <w:sz w:val="28"/>
          <w:szCs w:val="28"/>
        </w:rPr>
        <w:t>2.3采购代理机构：系指本次采购代理机构。</w:t>
      </w:r>
    </w:p>
    <w:p>
      <w:pPr>
        <w:spacing w:line="360" w:lineRule="auto"/>
        <w:ind w:firstLine="548" w:firstLineChars="196"/>
        <w:rPr>
          <w:rFonts w:ascii="仿宋" w:hAnsi="仿宋" w:eastAsia="仿宋" w:cs="仿宋"/>
          <w:sz w:val="28"/>
          <w:szCs w:val="28"/>
        </w:rPr>
      </w:pPr>
      <w:r>
        <w:rPr>
          <w:rFonts w:hint="eastAsia" w:ascii="仿宋" w:hAnsi="仿宋" w:eastAsia="仿宋" w:cs="仿宋"/>
          <w:sz w:val="28"/>
          <w:szCs w:val="28"/>
        </w:rPr>
        <w:t>2.4近X年内：系指从开标之日向前追溯X年（“X”为“一”及以后的整数）起算。除非本发包文件另有规定，否则均以合同签订之日为追溯结点。</w:t>
      </w:r>
    </w:p>
    <w:p>
      <w:pPr>
        <w:spacing w:line="360" w:lineRule="auto"/>
        <w:ind w:firstLine="548" w:firstLineChars="196"/>
        <w:rPr>
          <w:rFonts w:ascii="仿宋" w:hAnsi="仿宋" w:eastAsia="仿宋" w:cs="仿宋"/>
          <w:sz w:val="28"/>
          <w:szCs w:val="28"/>
          <w:highlight w:val="yellow"/>
        </w:rPr>
      </w:pPr>
      <w:r>
        <w:rPr>
          <w:rFonts w:hint="eastAsia" w:ascii="仿宋" w:hAnsi="仿宋" w:eastAsia="仿宋" w:cs="仿宋"/>
          <w:bCs/>
          <w:sz w:val="28"/>
          <w:szCs w:val="28"/>
        </w:rPr>
        <w:t>2.5 监督</w:t>
      </w:r>
      <w:r>
        <w:rPr>
          <w:rFonts w:hint="eastAsia" w:ascii="仿宋" w:hAnsi="仿宋" w:eastAsia="仿宋" w:cs="仿宋"/>
          <w:sz w:val="28"/>
          <w:szCs w:val="28"/>
        </w:rPr>
        <w:t>部门</w:t>
      </w:r>
      <w:r>
        <w:rPr>
          <w:rFonts w:hint="eastAsia" w:ascii="仿宋" w:hAnsi="仿宋" w:eastAsia="仿宋" w:cs="仿宋"/>
          <w:bCs/>
          <w:sz w:val="28"/>
          <w:szCs w:val="28"/>
        </w:rPr>
        <w:t>：中共安徽六安技师学院纪委</w:t>
      </w:r>
    </w:p>
    <w:p>
      <w:pPr>
        <w:spacing w:line="360" w:lineRule="auto"/>
        <w:ind w:firstLine="551" w:firstLineChars="196"/>
        <w:rPr>
          <w:rFonts w:ascii="仿宋" w:hAnsi="仿宋" w:eastAsia="仿宋" w:cs="仿宋"/>
          <w:b/>
          <w:sz w:val="28"/>
          <w:szCs w:val="28"/>
        </w:rPr>
      </w:pPr>
      <w:r>
        <w:rPr>
          <w:rFonts w:hint="eastAsia" w:ascii="仿宋" w:hAnsi="仿宋" w:eastAsia="仿宋" w:cs="仿宋"/>
          <w:b/>
          <w:sz w:val="28"/>
          <w:szCs w:val="28"/>
        </w:rPr>
        <w:t>3.投标费用</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3.1无论投标结果如何，供应商应自行承担其编制与递交响应文件所涉及的一切费用。</w:t>
      </w:r>
    </w:p>
    <w:p>
      <w:pPr>
        <w:spacing w:line="360" w:lineRule="auto"/>
        <w:ind w:firstLine="551" w:firstLineChars="196"/>
        <w:rPr>
          <w:rFonts w:ascii="仿宋" w:hAnsi="仿宋" w:eastAsia="仿宋" w:cs="仿宋"/>
          <w:b/>
          <w:sz w:val="28"/>
          <w:szCs w:val="28"/>
        </w:rPr>
      </w:pPr>
      <w:r>
        <w:rPr>
          <w:rFonts w:hint="eastAsia" w:ascii="仿宋" w:hAnsi="仿宋" w:eastAsia="仿宋" w:cs="仿宋"/>
          <w:b/>
          <w:sz w:val="28"/>
          <w:szCs w:val="28"/>
        </w:rPr>
        <w:t>4.合格的供应商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4.1合格的供应商应符合发包文件载明的投标资格。</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4.1.1除非发包文件认可，否则母、子公司之间的业绩、资质不得互用。</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4.2单位负责人为同一人或者存在直接控股、管理关系的不同供应商，不得参加同一合同项下的采购活动。</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4.3除单一来源采购项目外，为采购项目提供整体设计、规范编制或者项目管理、监理、检测等服务的供应商，不得再参加该采购项目的其他采购活动。</w:t>
      </w:r>
    </w:p>
    <w:p>
      <w:pPr>
        <w:spacing w:line="360" w:lineRule="auto"/>
        <w:ind w:firstLine="551" w:firstLineChars="196"/>
        <w:rPr>
          <w:rFonts w:ascii="仿宋" w:hAnsi="仿宋" w:eastAsia="仿宋" w:cs="仿宋"/>
          <w:b/>
          <w:sz w:val="28"/>
          <w:szCs w:val="28"/>
        </w:rPr>
      </w:pPr>
      <w:r>
        <w:rPr>
          <w:rFonts w:hint="eastAsia" w:ascii="仿宋" w:hAnsi="仿宋" w:eastAsia="仿宋" w:cs="仿宋"/>
          <w:b/>
          <w:sz w:val="28"/>
          <w:szCs w:val="28"/>
        </w:rPr>
        <w:t>5.勘察现场</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5.1供应商应自行对服务现场和周围环境进行勘察，以获取编制响应文件和签署合同所需的资料。</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5.2勘察现场所发生的费用由供应商自行承担。采购人向供应商提供的有关服务现场的资料和数据，是采购人现有的可供供应商利用的资料。采购人对供应商由此而做出的推论、理解和结论概不负责。供应商未到服务现场实地踏勘的，成交后签订合同时和履约过程中，不得以不完全了解现场情况为由，提出任何形式的增加合同价款或索赔的要求。</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5.3除非有特殊要求，发包文件不单独提供服务地点的自然环境、气候条件、公用设施等情况，供应商被视为熟悉上述与履行合同有关的一切情况。</w:t>
      </w:r>
    </w:p>
    <w:p>
      <w:pPr>
        <w:spacing w:line="360" w:lineRule="auto"/>
        <w:ind w:firstLine="551" w:firstLineChars="196"/>
        <w:rPr>
          <w:rFonts w:ascii="仿宋" w:hAnsi="仿宋" w:eastAsia="仿宋" w:cs="仿宋"/>
          <w:b/>
          <w:sz w:val="28"/>
          <w:szCs w:val="28"/>
        </w:rPr>
      </w:pPr>
      <w:r>
        <w:rPr>
          <w:rFonts w:hint="eastAsia" w:ascii="仿宋" w:hAnsi="仿宋" w:eastAsia="仿宋" w:cs="仿宋"/>
          <w:b/>
          <w:sz w:val="28"/>
          <w:szCs w:val="28"/>
        </w:rPr>
        <w:t>6.知识产权</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6.1供应商须保证，采购人在中华人民共和国境内使用投标货物、资料、技术、服务或其任何一部分时，享有不受限制的无偿使用权，不会产生因第三方提出侵犯其专利权、商标权或其它知识产权而引起的法律或经济纠纷。如供应商不拥有相应的知识产权，则在响应报价中必须包括合法获取该知识产权的一切相关费用。如因此导致采购人损失的，供应商须承担全部赔偿责任。</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6.2供应商如欲在项目实施过程中采用自有知识成果，须在响应文件中声明，并提供相关知识产权证明文件。使用该知识成果后，供应商须提供开发接口和开发手册等技术文档。</w:t>
      </w:r>
    </w:p>
    <w:p>
      <w:pPr>
        <w:spacing w:line="360" w:lineRule="auto"/>
        <w:ind w:firstLine="551" w:firstLineChars="196"/>
        <w:rPr>
          <w:rFonts w:ascii="仿宋" w:hAnsi="仿宋" w:eastAsia="仿宋" w:cs="仿宋"/>
          <w:b/>
          <w:sz w:val="28"/>
          <w:szCs w:val="28"/>
        </w:rPr>
      </w:pPr>
      <w:r>
        <w:rPr>
          <w:rFonts w:hint="eastAsia" w:ascii="仿宋" w:hAnsi="仿宋" w:eastAsia="仿宋" w:cs="仿宋"/>
          <w:b/>
          <w:sz w:val="28"/>
          <w:szCs w:val="28"/>
        </w:rPr>
        <w:t>7.纪律与保密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7.1供应商的投标行为应遵守中国的有关法律、法规和规章。</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7.2供应商不得相互串通响应报价，不得妨碍其他供应商的公平竞争，不得损害采购人或其他供应商的合法权益，供应商不得以向采购人、评审小组成员行贿或者其他不正当手段谋取成交。</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有下列情形之一的，视为供应商串通投标，其响应资格无效：</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7.2.1不同供应商的响应文件由同一单位或者个人编制；</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7.2.2不同供应商委托同一单位或者个人办理投标事宜；</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7.2.3不同供应商的响应文件载明的项目管理成员或者联系人员为同一人；</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7.2.4不同供应商的响应文件异常一致或者响应报价呈规律性差异；</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7.2.5不同供应商的响应文件相互混装；</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7.2.6不同供应商的响应保证金从同一单位或者个人的账户转出。</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7.3在确定成交供应商之前，供应商不得与采购人就投标价格、投标方案等实质性内容进行谈判，也不得私下接触评审小组成员。</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7.4在确定成交供应商之前，供应商试图在响应文件审查、澄清、比较和评价时对评审小组、采购人和采购代理机构施加任何影响都可能导致其响应资格无效。</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7.5由采购人向供应商提供的详细资料，被视为保密资料，仅被用于它所规定的用途。除非得到采购人的同意，不能向任何第三方透露。开标结束后，应采购人要求，供应商应归还所有从采购人处获得的保密资料。</w:t>
      </w:r>
    </w:p>
    <w:p>
      <w:pPr>
        <w:spacing w:line="360" w:lineRule="auto"/>
        <w:ind w:firstLine="548" w:firstLineChars="196"/>
        <w:rPr>
          <w:rFonts w:ascii="仿宋" w:hAnsi="仿宋" w:eastAsia="仿宋" w:cs="仿宋"/>
          <w:bCs/>
          <w:sz w:val="28"/>
          <w:szCs w:val="28"/>
        </w:rPr>
      </w:pPr>
      <w:r>
        <w:rPr>
          <w:rFonts w:hint="eastAsia" w:ascii="仿宋" w:hAnsi="仿宋" w:eastAsia="仿宋" w:cs="仿宋"/>
          <w:bCs/>
          <w:sz w:val="28"/>
          <w:szCs w:val="28"/>
        </w:rPr>
        <w:t>8.联合体投标（本条不采用）</w:t>
      </w:r>
    </w:p>
    <w:p>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8.1除非本项目明确要求不接受联合体形式投标外，两个或两个以上供应商可以组成一个联合体投标，以一个供应商的身份投标。</w:t>
      </w:r>
    </w:p>
    <w:p>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8.2以联合体形式参加投标的，联合体各方均应当符合《中华人民共和国采购法》第二十二条第一款规定的条件，根据采购项目的特殊要求规定供应商特定条件的，联合体各方中至少应当有一方符合。</w:t>
      </w:r>
    </w:p>
    <w:p>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8.3联合体各方之间应当签订联合体协议，明确约定联合体各方应当承担的工作和相应的责任，并将联合体协议连同响应文件一并提交。联合体中有同类资质的供应商按照联合体分工承担相同工作的，应当按照资质等级较低的供应商确定资质等级。以联合体形式参加采购活动的，联合体各方不得再单独参加或者与其他供应商另外组成联合体参加同一合同项下的采购活动。</w:t>
      </w:r>
    </w:p>
    <w:p>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8.4联合体投标的，可以由联合体中的一方或者共同提交响应保证金，以一方名义提交保证金的，对联合体各方均具有约束力。</w:t>
      </w:r>
    </w:p>
    <w:p>
      <w:pPr>
        <w:pStyle w:val="5"/>
        <w:spacing w:before="140" w:after="140" w:line="520" w:lineRule="exact"/>
        <w:ind w:firstLine="0"/>
        <w:rPr>
          <w:rFonts w:ascii="黑体" w:hAnsi="黑体" w:cs="黑体"/>
          <w:sz w:val="28"/>
          <w:szCs w:val="28"/>
        </w:rPr>
      </w:pPr>
      <w:bookmarkStart w:id="63" w:name="_Hlt509649645"/>
      <w:bookmarkEnd w:id="63"/>
      <w:bookmarkStart w:id="64" w:name="_Hlt509649330"/>
      <w:bookmarkEnd w:id="64"/>
      <w:bookmarkStart w:id="65" w:name="_Hlt509650929"/>
      <w:bookmarkEnd w:id="65"/>
      <w:bookmarkStart w:id="66" w:name="_Hlt509650333"/>
      <w:bookmarkEnd w:id="66"/>
      <w:bookmarkStart w:id="67" w:name="_Hlt509650961"/>
      <w:bookmarkEnd w:id="67"/>
      <w:bookmarkStart w:id="68" w:name="_Hlt509650116"/>
      <w:bookmarkEnd w:id="68"/>
      <w:bookmarkStart w:id="69" w:name="_Hlt509650932"/>
      <w:bookmarkEnd w:id="69"/>
      <w:bookmarkStart w:id="70" w:name="_Hlt509649678"/>
      <w:bookmarkEnd w:id="70"/>
      <w:bookmarkStart w:id="71" w:name="_Hlt509650103"/>
      <w:bookmarkEnd w:id="71"/>
      <w:bookmarkStart w:id="72" w:name="_Hlt509650690"/>
      <w:bookmarkEnd w:id="72"/>
      <w:bookmarkStart w:id="73" w:name="_Hlt509649795"/>
      <w:bookmarkEnd w:id="73"/>
      <w:bookmarkStart w:id="74" w:name="_Hlt509650936"/>
      <w:bookmarkEnd w:id="74"/>
      <w:bookmarkStart w:id="75" w:name="_Hlt526418153"/>
      <w:bookmarkEnd w:id="75"/>
      <w:bookmarkStart w:id="76" w:name="_Hlt509649669"/>
      <w:bookmarkEnd w:id="76"/>
      <w:bookmarkStart w:id="77" w:name="_Toc101102113"/>
      <w:bookmarkStart w:id="78" w:name="_Toc5398"/>
      <w:bookmarkStart w:id="79" w:name="_Toc21417"/>
      <w:bookmarkStart w:id="80" w:name="_Toc457942809"/>
      <w:bookmarkStart w:id="81" w:name="_Toc12732"/>
      <w:bookmarkStart w:id="82" w:name="_Toc1695"/>
      <w:bookmarkStart w:id="83" w:name="_Toc32522"/>
      <w:bookmarkStart w:id="84" w:name="_Toc30944"/>
      <w:bookmarkStart w:id="85" w:name="_Toc24683"/>
      <w:bookmarkStart w:id="86" w:name="_Toc19967"/>
      <w:bookmarkStart w:id="87" w:name="_Toc24393"/>
      <w:bookmarkStart w:id="88" w:name="_Toc1815"/>
      <w:bookmarkStart w:id="89" w:name="_Toc11961"/>
      <w:r>
        <w:rPr>
          <w:rFonts w:hint="eastAsia" w:ascii="黑体" w:hAnsi="黑体" w:cs="黑体"/>
          <w:sz w:val="28"/>
          <w:szCs w:val="28"/>
        </w:rPr>
        <w:t>二．</w:t>
      </w:r>
      <w:bookmarkEnd w:id="77"/>
      <w:bookmarkEnd w:id="78"/>
      <w:bookmarkEnd w:id="79"/>
      <w:bookmarkEnd w:id="80"/>
      <w:bookmarkEnd w:id="81"/>
      <w:bookmarkEnd w:id="82"/>
      <w:bookmarkEnd w:id="83"/>
      <w:bookmarkEnd w:id="84"/>
      <w:bookmarkEnd w:id="85"/>
      <w:bookmarkEnd w:id="86"/>
      <w:bookmarkEnd w:id="87"/>
      <w:bookmarkEnd w:id="88"/>
      <w:bookmarkStart w:id="90" w:name="_Hlt509649791"/>
      <w:bookmarkEnd w:id="90"/>
      <w:bookmarkStart w:id="91" w:name="_Hlt509650361"/>
      <w:bookmarkEnd w:id="91"/>
      <w:bookmarkStart w:id="92" w:name="_Hlt509649930"/>
      <w:bookmarkEnd w:id="92"/>
      <w:r>
        <w:rPr>
          <w:rFonts w:hint="eastAsia" w:ascii="黑体" w:hAnsi="黑体" w:cs="黑体"/>
          <w:sz w:val="28"/>
          <w:szCs w:val="28"/>
        </w:rPr>
        <w:t>发包文件</w:t>
      </w:r>
      <w:bookmarkEnd w:id="89"/>
    </w:p>
    <w:p>
      <w:pPr>
        <w:spacing w:line="360" w:lineRule="auto"/>
        <w:ind w:firstLine="551" w:firstLineChars="196"/>
        <w:rPr>
          <w:rFonts w:ascii="仿宋" w:hAnsi="仿宋" w:eastAsia="仿宋" w:cs="仿宋"/>
          <w:b/>
          <w:bCs/>
          <w:sz w:val="28"/>
          <w:szCs w:val="28"/>
        </w:rPr>
      </w:pPr>
      <w:bookmarkStart w:id="93" w:name="_Hlt509650734"/>
      <w:bookmarkEnd w:id="93"/>
      <w:r>
        <w:rPr>
          <w:rFonts w:hint="eastAsia" w:ascii="仿宋" w:hAnsi="仿宋" w:eastAsia="仿宋" w:cs="仿宋"/>
          <w:b/>
          <w:bCs/>
          <w:sz w:val="28"/>
          <w:szCs w:val="28"/>
        </w:rPr>
        <w:t>9.发包文件构成</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9.1发包文件包括以下部分：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9.1.1第一章：发包公告；</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9.1.2第二章：</w:t>
      </w:r>
      <w:bookmarkStart w:id="94" w:name="_Hlt509650925"/>
      <w:bookmarkEnd w:id="94"/>
      <w:r>
        <w:rPr>
          <w:rFonts w:hint="eastAsia" w:ascii="仿宋" w:hAnsi="仿宋" w:eastAsia="仿宋" w:cs="仿宋"/>
          <w:sz w:val="28"/>
          <w:szCs w:val="28"/>
        </w:rPr>
        <w:t>供应商须知前附表；</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9.1.3第三章：供应商须知；</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9.1.4第四章：评分办法；</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9.1.5第五章：采购合同；</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9.1.6第六章：采购需求；</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9.1.7第七章：响应文件格式；</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9.1.8采购代理机构发布的答疑、补遗、补充通知等。</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9.2供应商应认真阅读发包文件中所有的事项、格式、条件、条款和规范等要求。</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9.3供应商应当按照发包文件的要求编制响应文件。响应文件应对发包文件提出的要求和条件作出实质性响应。</w:t>
      </w:r>
    </w:p>
    <w:p>
      <w:pPr>
        <w:spacing w:line="360" w:lineRule="auto"/>
        <w:ind w:firstLine="551" w:firstLineChars="196"/>
        <w:rPr>
          <w:rFonts w:ascii="仿宋" w:hAnsi="仿宋" w:eastAsia="仿宋" w:cs="仿宋"/>
          <w:b/>
          <w:sz w:val="28"/>
          <w:szCs w:val="28"/>
        </w:rPr>
      </w:pPr>
      <w:r>
        <w:rPr>
          <w:rFonts w:hint="eastAsia" w:ascii="仿宋" w:hAnsi="仿宋" w:eastAsia="仿宋" w:cs="仿宋"/>
          <w:b/>
          <w:sz w:val="28"/>
          <w:szCs w:val="28"/>
        </w:rPr>
        <w:t>10.答疑及发包文件的澄清与修改</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10.1供应商如果对发包文件内容有相关疑问，可以根据供应商须知前附表相关规定向采购人、采购代理机构提出（疑问文件以文档形式提供，如WORD文档等）。</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10.2疑问的提出与答疑获取具体步骤：详见投标须知前附表。</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10.3采购人（采购代理机构）对发包文件进行的答疑、澄清、变更或补充，将在网站上及时发布，该公告内容为发包文件的组成部分，对供应商具有同样约束力。当发包文件、发包文件的答疑、澄清、变更或补充等在同一内容的表述上不一致时，以最后发出的书面文件为准。供应商应主动上网查询。采购人（采购代理机构）不承担供应商未及时关注相关信息引发的相关责任。</w:t>
      </w:r>
    </w:p>
    <w:p>
      <w:pPr>
        <w:pStyle w:val="5"/>
        <w:spacing w:before="140" w:after="140" w:line="520" w:lineRule="exact"/>
        <w:ind w:firstLine="0"/>
        <w:rPr>
          <w:rFonts w:ascii="黑体" w:hAnsi="黑体" w:cs="黑体"/>
          <w:sz w:val="28"/>
          <w:szCs w:val="28"/>
        </w:rPr>
      </w:pPr>
      <w:bookmarkStart w:id="95" w:name="_Hlt509649724"/>
      <w:bookmarkEnd w:id="95"/>
      <w:bookmarkStart w:id="96" w:name="_Hlt510342861"/>
      <w:bookmarkEnd w:id="96"/>
      <w:bookmarkStart w:id="97" w:name="_Hlt509650697"/>
      <w:bookmarkEnd w:id="97"/>
      <w:bookmarkStart w:id="98" w:name="_Toc16567"/>
      <w:bookmarkStart w:id="99" w:name="_Toc6528"/>
      <w:bookmarkStart w:id="100" w:name="_Toc4443"/>
      <w:bookmarkStart w:id="101" w:name="_Toc8681"/>
      <w:bookmarkStart w:id="102" w:name="_Toc26190"/>
      <w:bookmarkStart w:id="103" w:name="_Toc101102114"/>
      <w:bookmarkStart w:id="104" w:name="_Toc457942810"/>
      <w:bookmarkStart w:id="105" w:name="_Toc10301"/>
      <w:bookmarkStart w:id="106" w:name="_Toc13373"/>
      <w:bookmarkStart w:id="107" w:name="_Toc6659"/>
      <w:bookmarkStart w:id="108" w:name="_Toc31665"/>
      <w:bookmarkStart w:id="109" w:name="_Toc3392"/>
      <w:bookmarkStart w:id="110" w:name="_Toc28382"/>
      <w:r>
        <w:rPr>
          <w:rFonts w:hint="eastAsia" w:ascii="黑体" w:hAnsi="黑体" w:cs="黑体"/>
          <w:sz w:val="28"/>
          <w:szCs w:val="28"/>
        </w:rPr>
        <w:t>三．响应文件的编制</w:t>
      </w:r>
      <w:bookmarkEnd w:id="98"/>
      <w:bookmarkEnd w:id="99"/>
      <w:bookmarkEnd w:id="100"/>
      <w:bookmarkEnd w:id="101"/>
      <w:bookmarkEnd w:id="102"/>
      <w:bookmarkEnd w:id="103"/>
      <w:bookmarkEnd w:id="104"/>
      <w:bookmarkEnd w:id="105"/>
      <w:bookmarkEnd w:id="106"/>
      <w:bookmarkEnd w:id="107"/>
      <w:bookmarkEnd w:id="108"/>
      <w:bookmarkEnd w:id="109"/>
      <w:bookmarkEnd w:id="110"/>
    </w:p>
    <w:p>
      <w:pPr>
        <w:spacing w:line="360" w:lineRule="auto"/>
        <w:ind w:firstLine="551" w:firstLineChars="196"/>
        <w:rPr>
          <w:rFonts w:ascii="仿宋" w:hAnsi="仿宋" w:eastAsia="仿宋" w:cs="仿宋"/>
          <w:b/>
          <w:sz w:val="28"/>
          <w:szCs w:val="28"/>
        </w:rPr>
      </w:pPr>
      <w:r>
        <w:rPr>
          <w:rFonts w:hint="eastAsia" w:ascii="仿宋" w:hAnsi="仿宋" w:eastAsia="仿宋" w:cs="仿宋"/>
          <w:b/>
          <w:sz w:val="28"/>
          <w:szCs w:val="28"/>
        </w:rPr>
        <w:t>11.响应文件构成与要求</w:t>
      </w:r>
    </w:p>
    <w:p>
      <w:pPr>
        <w:spacing w:line="360" w:lineRule="auto"/>
        <w:ind w:firstLine="560" w:firstLineChars="200"/>
        <w:rPr>
          <w:rFonts w:ascii="仿宋" w:hAnsi="仿宋" w:eastAsia="仿宋" w:cs="仿宋"/>
          <w:sz w:val="28"/>
          <w:szCs w:val="28"/>
        </w:rPr>
      </w:pPr>
      <w:bookmarkStart w:id="111" w:name="_Hlt509650345"/>
      <w:bookmarkEnd w:id="111"/>
      <w:r>
        <w:rPr>
          <w:rFonts w:hint="eastAsia" w:ascii="仿宋" w:hAnsi="仿宋" w:eastAsia="仿宋" w:cs="仿宋"/>
          <w:sz w:val="28"/>
          <w:szCs w:val="28"/>
        </w:rPr>
        <w:t>11.1响应文件是对发包文件的实质性响应及承诺文件。</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11.2除非注明“供应商可自行制作格式”，响应文件应使用发包文件提供的格式。</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11.3除专用术语外，响应文件以及供应商与采购人就有关投标的往来函电均应使用中文。供应商提交的支持性文件和印制的文件可以用另一种语言，但相应内容应翻译成中文，对不同文字文本响应文件的解释发生异议的，以中文文本为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11.4除非发包文件另有规定，响应文件应使用中华人民共和国法定计量单位。</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11.5除非发包文件另有规定，响应文件应使用人民币填报所有报价。允许以多种货币报价的，或涉及合同金额等计算的，均按照中国人民银行在开标日公布的汇率中间价换算成人民币。公司注册资本为外币，须折算成人民币的，按照公司成立日期当日(以营业执照注明的成立日期为准）中国人民银行公布的汇率的中间价计算（供应商应提供成立日期当日中国人民银行公布的汇率的中间价作为参考）。</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13.6供应商资质证书（或资格证明）处于年检、换证、升级、变更等期间，除非有法律法规或发证机构书面材料明确表明供应商资质（或资格)有效，否则一律不予认可。</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11.7电报、电话、传真形式的投标概不接受。</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11.8除非发包文件另有规定，采购人一律不予退还供应商的响应文件。</w:t>
      </w:r>
    </w:p>
    <w:p>
      <w:pPr>
        <w:spacing w:line="360" w:lineRule="auto"/>
        <w:ind w:firstLine="562" w:firstLineChars="200"/>
        <w:rPr>
          <w:rFonts w:ascii="仿宋" w:hAnsi="仿宋" w:eastAsia="仿宋" w:cs="仿宋"/>
          <w:sz w:val="28"/>
          <w:szCs w:val="28"/>
          <w:highlight w:val="yellow"/>
        </w:rPr>
      </w:pPr>
      <w:r>
        <w:rPr>
          <w:rFonts w:hint="eastAsia" w:ascii="仿宋" w:hAnsi="仿宋" w:eastAsia="仿宋" w:cs="仿宋"/>
          <w:b/>
          <w:sz w:val="28"/>
          <w:szCs w:val="28"/>
        </w:rPr>
        <w:t>12.报价</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12.1供应商应以“包”为报价的基本单位。若整个需求分为若干包，则供应商可选择其中的部分或所有包报价。包内所有项目均应报价（免费赠送的除外）。</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12.2供应商的报价应包含所投服务、保险、税费、验收和交付后约定期限内免费维保服务等工作所发生的一切应有费用。响应报价为签订合同的依据。</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12.3供应商应按发包文件要求在响应文件中注明拟提供服务的单价明细和总价。</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12.4采购人不建议供应商采用总价优惠或以总价百分比优惠的方式进行响应报价，其优惠可直接计算并体现在各项响应报价的单价中。</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12.5除非发包文件另有规定，报价原则上精确到小数点后两位，如不足两位，按照两位计算，如超出两位，按照四舍五入方式计算至小数点后两位（报价单位按发包文件约定）。</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12.6除国家政策性文件规定以外，供应商所报价格在合同实施期间不因市场变化因素而变动。</w:t>
      </w:r>
    </w:p>
    <w:p>
      <w:pPr>
        <w:spacing w:line="360" w:lineRule="auto"/>
        <w:ind w:firstLine="551" w:firstLineChars="196"/>
        <w:rPr>
          <w:rFonts w:ascii="仿宋" w:hAnsi="仿宋" w:eastAsia="仿宋" w:cs="仿宋"/>
          <w:b/>
          <w:bCs/>
          <w:sz w:val="28"/>
          <w:szCs w:val="28"/>
        </w:rPr>
      </w:pPr>
      <w:r>
        <w:rPr>
          <w:rFonts w:hint="eastAsia" w:ascii="仿宋" w:hAnsi="仿宋" w:eastAsia="仿宋" w:cs="仿宋"/>
          <w:b/>
          <w:bCs/>
          <w:sz w:val="28"/>
          <w:szCs w:val="28"/>
        </w:rPr>
        <w:t>13.响应</w:t>
      </w:r>
      <w:r>
        <w:rPr>
          <w:rFonts w:hint="eastAsia" w:ascii="仿宋" w:hAnsi="仿宋" w:eastAsia="仿宋" w:cs="仿宋"/>
          <w:b/>
          <w:sz w:val="28"/>
          <w:szCs w:val="28"/>
        </w:rPr>
        <w:t>内容</w:t>
      </w:r>
      <w:r>
        <w:rPr>
          <w:rFonts w:hint="eastAsia" w:ascii="仿宋" w:hAnsi="仿宋" w:eastAsia="仿宋" w:cs="仿宋"/>
          <w:b/>
          <w:bCs/>
          <w:sz w:val="28"/>
          <w:szCs w:val="28"/>
        </w:rPr>
        <w:t>填写及说明</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13.1响应文件须对发包文件载明的投标资格、技术、资信、服务、报价等全部要求和条件做出实质性和完整的响应，如果响应文件填报的内容资料不详，或没有提供发包文件所要求的全部资料、证明及数据，将导致响应资格无效。</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13.2供应商应在响应文件中提交发包文件要求的有关证明文件，作为其响应文件的一部分。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13.3供应商应在响应文件中提交发包文件要求的所有服务的合格性以及符合发包文件规定的证明文件（可以是手册、图纸和资料等），并作为其响应文件的一部分。包括：服务主要内容的详细描述等。</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13.4响应文件应字迹清楚、编排有序、内容齐全、不得涂改或增删。如有错漏处必须修改，应在修改处加盖供应商公章。</w:t>
      </w:r>
    </w:p>
    <w:p>
      <w:pPr>
        <w:spacing w:line="360" w:lineRule="auto"/>
        <w:ind w:firstLine="551" w:firstLineChars="196"/>
        <w:rPr>
          <w:rFonts w:ascii="仿宋" w:hAnsi="仿宋" w:eastAsia="仿宋" w:cs="仿宋"/>
          <w:b/>
          <w:sz w:val="28"/>
          <w:szCs w:val="28"/>
        </w:rPr>
      </w:pPr>
      <w:r>
        <w:rPr>
          <w:rFonts w:hint="eastAsia" w:ascii="仿宋" w:hAnsi="仿宋" w:eastAsia="仿宋" w:cs="仿宋"/>
          <w:b/>
          <w:sz w:val="28"/>
          <w:szCs w:val="28"/>
        </w:rPr>
        <w:t>14.响应保证金</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14.1供应商应按照须知前附表规定的金额缴纳响应保证金，响应保证金应当在投标截止时间前足额缴纳。</w:t>
      </w:r>
    </w:p>
    <w:p>
      <w:pPr>
        <w:spacing w:line="360" w:lineRule="auto"/>
        <w:ind w:firstLine="551" w:firstLineChars="196"/>
        <w:rPr>
          <w:rFonts w:ascii="仿宋" w:hAnsi="仿宋" w:eastAsia="仿宋" w:cs="仿宋"/>
          <w:b/>
          <w:sz w:val="28"/>
          <w:szCs w:val="28"/>
        </w:rPr>
      </w:pPr>
      <w:r>
        <w:rPr>
          <w:rFonts w:hint="eastAsia" w:ascii="仿宋" w:hAnsi="仿宋" w:eastAsia="仿宋" w:cs="仿宋"/>
          <w:b/>
          <w:sz w:val="28"/>
          <w:szCs w:val="28"/>
        </w:rPr>
        <w:t>15.响应有效期</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15.1为保证采购人有足够的时间完成评审和与成交供应商签订合同，规定响应有效期。响应有效期见供应商须知前附表。</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15.2在响应有效期内，供应商的投标保持有效，供应商不得要求撤销或修改其响应文件。</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15.3响应有效期从投标截止日起计算。</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15.4在原定响应有效期满之前，如果出现特殊情况，采购人可以书面形式提出延长响应有效期的要求。供应商以书面形式予以答复，供应商可以拒绝这种要求而不被没收响应保证金。同意延长响应有效期的供应商不允许修改其响应文件的实质性内容，且需要相应地延长响应保证金的有效期。</w:t>
      </w:r>
    </w:p>
    <w:p>
      <w:pPr>
        <w:spacing w:line="360" w:lineRule="auto"/>
        <w:ind w:firstLine="551" w:firstLineChars="196"/>
        <w:rPr>
          <w:rFonts w:ascii="仿宋" w:hAnsi="仿宋" w:eastAsia="仿宋" w:cs="仿宋"/>
          <w:b/>
          <w:sz w:val="28"/>
          <w:szCs w:val="28"/>
        </w:rPr>
      </w:pPr>
      <w:bookmarkStart w:id="112" w:name="_Hlt509650572"/>
      <w:bookmarkEnd w:id="112"/>
      <w:r>
        <w:rPr>
          <w:rFonts w:hint="eastAsia" w:ascii="仿宋" w:hAnsi="仿宋" w:eastAsia="仿宋" w:cs="仿宋"/>
          <w:b/>
          <w:sz w:val="28"/>
          <w:szCs w:val="28"/>
        </w:rPr>
        <w:t>16.响应文件份数</w:t>
      </w:r>
    </w:p>
    <w:p>
      <w:pPr>
        <w:pStyle w:val="80"/>
        <w:snapToGrid w:val="0"/>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16.1 供应商应按照供应商须知前附表的要求准备响应文件。</w:t>
      </w:r>
    </w:p>
    <w:p>
      <w:pPr>
        <w:pStyle w:val="5"/>
        <w:spacing w:before="140" w:after="140" w:line="520" w:lineRule="exact"/>
        <w:ind w:firstLine="0"/>
        <w:rPr>
          <w:rFonts w:ascii="黑体" w:hAnsi="黑体" w:cs="黑体"/>
          <w:sz w:val="28"/>
          <w:szCs w:val="28"/>
        </w:rPr>
      </w:pPr>
      <w:bookmarkStart w:id="113" w:name="_Toc101102115"/>
      <w:bookmarkStart w:id="114" w:name="_Toc4853"/>
      <w:bookmarkStart w:id="115" w:name="_Toc18375"/>
      <w:bookmarkStart w:id="116" w:name="_Toc10599"/>
      <w:bookmarkStart w:id="117" w:name="_Toc457942811"/>
      <w:bookmarkStart w:id="118" w:name="_Toc1859"/>
      <w:bookmarkStart w:id="119" w:name="_Toc29035"/>
      <w:bookmarkStart w:id="120" w:name="_Toc2837"/>
      <w:bookmarkStart w:id="121" w:name="_Toc9330"/>
      <w:bookmarkStart w:id="122" w:name="_Toc30257"/>
      <w:bookmarkStart w:id="123" w:name="_Toc10485"/>
      <w:bookmarkStart w:id="124" w:name="_Toc21236"/>
      <w:bookmarkStart w:id="125" w:name="_Toc15185"/>
      <w:r>
        <w:rPr>
          <w:rFonts w:hint="eastAsia" w:ascii="黑体" w:hAnsi="黑体" w:cs="黑体"/>
          <w:sz w:val="28"/>
          <w:szCs w:val="28"/>
        </w:rPr>
        <w:t>四．响应文件的递交</w:t>
      </w:r>
      <w:bookmarkEnd w:id="113"/>
      <w:bookmarkEnd w:id="114"/>
      <w:bookmarkEnd w:id="115"/>
      <w:bookmarkEnd w:id="116"/>
      <w:bookmarkEnd w:id="117"/>
      <w:bookmarkEnd w:id="118"/>
      <w:bookmarkEnd w:id="119"/>
      <w:bookmarkEnd w:id="120"/>
      <w:bookmarkEnd w:id="121"/>
      <w:bookmarkEnd w:id="122"/>
      <w:bookmarkEnd w:id="123"/>
      <w:bookmarkEnd w:id="124"/>
      <w:bookmarkEnd w:id="125"/>
      <w:bookmarkStart w:id="126" w:name="_Hlt509649414"/>
      <w:bookmarkEnd w:id="126"/>
    </w:p>
    <w:p>
      <w:pPr>
        <w:spacing w:line="360" w:lineRule="auto"/>
        <w:ind w:firstLine="562" w:firstLineChars="200"/>
        <w:rPr>
          <w:rFonts w:ascii="仿宋" w:hAnsi="仿宋" w:eastAsia="仿宋" w:cs="仿宋"/>
          <w:b/>
          <w:sz w:val="28"/>
          <w:szCs w:val="28"/>
        </w:rPr>
      </w:pPr>
      <w:bookmarkStart w:id="127" w:name="_Hlt509649294"/>
      <w:bookmarkEnd w:id="127"/>
      <w:r>
        <w:rPr>
          <w:rFonts w:hint="eastAsia" w:ascii="仿宋" w:hAnsi="仿宋" w:eastAsia="仿宋" w:cs="仿宋"/>
          <w:b/>
          <w:sz w:val="28"/>
          <w:szCs w:val="28"/>
        </w:rPr>
        <w:t>17、响应文件的密封和标记</w:t>
      </w:r>
    </w:p>
    <w:p>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17.1响应文件应密封并加盖供应商单位公章。</w:t>
      </w:r>
    </w:p>
    <w:p>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17.2响应文件应装订成册并封装，并在密封袋上标注项目名称、项目编号、供应商名称、密封口处须有法定代表人或授权委托人签字（或加盖印章）。</w:t>
      </w:r>
    </w:p>
    <w:p>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18、响应文件的提交</w:t>
      </w:r>
    </w:p>
    <w:p>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19.1投标人应按投标须知前附表规定的时间、地点，于发包截止时间前现场签到并递交响应文件。</w:t>
      </w:r>
    </w:p>
    <w:p>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18.2在投标须知前附表规定的投标截止时间以后递交的响应文件将被拒绝并退还给投标人。</w:t>
      </w:r>
    </w:p>
    <w:p>
      <w:pPr>
        <w:spacing w:line="360" w:lineRule="auto"/>
        <w:ind w:firstLine="562" w:firstLineChars="200"/>
        <w:rPr>
          <w:rFonts w:ascii="仿宋" w:hAnsi="仿宋" w:eastAsia="仿宋" w:cs="仿宋"/>
          <w:b/>
          <w:sz w:val="28"/>
          <w:szCs w:val="28"/>
        </w:rPr>
      </w:pPr>
      <w:bookmarkStart w:id="128" w:name="_Toc101101616"/>
      <w:r>
        <w:rPr>
          <w:rFonts w:hint="eastAsia" w:ascii="仿宋" w:hAnsi="仿宋" w:eastAsia="仿宋" w:cs="仿宋"/>
          <w:b/>
          <w:sz w:val="28"/>
          <w:szCs w:val="28"/>
        </w:rPr>
        <w:t>19、</w:t>
      </w:r>
      <w:bookmarkStart w:id="129" w:name="_Toc16443"/>
      <w:bookmarkStart w:id="130" w:name="_Toc21266804"/>
      <w:bookmarkStart w:id="131" w:name="_Toc21266902"/>
      <w:bookmarkStart w:id="132" w:name="_Toc21266482"/>
      <w:bookmarkStart w:id="133" w:name="_Toc21541223"/>
      <w:bookmarkStart w:id="134" w:name="_Toc21541281"/>
      <w:r>
        <w:rPr>
          <w:rFonts w:hint="eastAsia" w:ascii="仿宋" w:hAnsi="仿宋" w:eastAsia="仿宋" w:cs="仿宋"/>
          <w:b/>
          <w:sz w:val="28"/>
          <w:szCs w:val="28"/>
        </w:rPr>
        <w:t>响应文件的修改和撤回</w:t>
      </w:r>
      <w:bookmarkEnd w:id="128"/>
      <w:bookmarkEnd w:id="129"/>
      <w:bookmarkEnd w:id="130"/>
      <w:bookmarkEnd w:id="131"/>
      <w:bookmarkEnd w:id="132"/>
      <w:bookmarkEnd w:id="133"/>
      <w:bookmarkEnd w:id="134"/>
    </w:p>
    <w:p>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19.1 供应商提交响应文件后，在规定的响应文件递交截止时间之前，可以以书面形式补充、修改或撤回已提交的响应文件，并以书面形式通知采购人。补充、修改的内容为响应文件的组成部分。</w:t>
      </w:r>
    </w:p>
    <w:p>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19.2 供应商对响应文件的补充、修改或撤回通知，应按本须知17.1条有关规定密封、标记和提交，并在响应文件密封袋上清楚标明“补充、修改”或“撤回”字样。否则，补充、修改或撤回通知无效。</w:t>
      </w:r>
    </w:p>
    <w:p>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19.3 在响应文件递交截止时间之后，供应商不得补充或修改响应文件。</w:t>
      </w:r>
    </w:p>
    <w:p>
      <w:pPr>
        <w:pStyle w:val="5"/>
        <w:spacing w:before="140" w:after="140" w:line="520" w:lineRule="exact"/>
        <w:ind w:firstLine="0"/>
        <w:rPr>
          <w:rFonts w:ascii="黑体" w:hAnsi="黑体" w:cs="黑体"/>
          <w:sz w:val="28"/>
          <w:szCs w:val="28"/>
        </w:rPr>
      </w:pPr>
      <w:bookmarkStart w:id="135" w:name="_Toc24685"/>
      <w:bookmarkStart w:id="136" w:name="_Toc457942812"/>
      <w:bookmarkStart w:id="137" w:name="_Toc23974"/>
      <w:bookmarkStart w:id="138" w:name="_Toc12046"/>
      <w:bookmarkStart w:id="139" w:name="_Toc101102116"/>
      <w:bookmarkStart w:id="140" w:name="_Toc28910"/>
      <w:bookmarkStart w:id="141" w:name="_Toc31045"/>
      <w:bookmarkStart w:id="142" w:name="_Toc16502"/>
      <w:bookmarkStart w:id="143" w:name="_Toc24447"/>
      <w:bookmarkStart w:id="144" w:name="_Toc1639"/>
      <w:bookmarkStart w:id="145" w:name="_Toc23905"/>
      <w:bookmarkStart w:id="146" w:name="_Toc19168"/>
      <w:bookmarkStart w:id="147" w:name="_Toc15646"/>
      <w:r>
        <w:rPr>
          <w:rFonts w:hint="eastAsia" w:ascii="黑体" w:hAnsi="黑体" w:cs="黑体"/>
          <w:sz w:val="28"/>
          <w:szCs w:val="28"/>
        </w:rPr>
        <w:t>五．发包与</w:t>
      </w:r>
      <w:bookmarkEnd w:id="135"/>
      <w:bookmarkEnd w:id="136"/>
      <w:bookmarkEnd w:id="137"/>
      <w:bookmarkEnd w:id="138"/>
      <w:bookmarkEnd w:id="139"/>
      <w:bookmarkEnd w:id="140"/>
      <w:r>
        <w:rPr>
          <w:rFonts w:hint="eastAsia" w:ascii="黑体" w:hAnsi="黑体" w:cs="黑体"/>
          <w:sz w:val="28"/>
          <w:szCs w:val="28"/>
        </w:rPr>
        <w:t>评审</w:t>
      </w:r>
      <w:bookmarkEnd w:id="141"/>
      <w:bookmarkEnd w:id="142"/>
      <w:bookmarkEnd w:id="143"/>
      <w:bookmarkEnd w:id="144"/>
      <w:bookmarkEnd w:id="145"/>
      <w:bookmarkEnd w:id="146"/>
      <w:bookmarkEnd w:id="147"/>
    </w:p>
    <w:p>
      <w:pPr>
        <w:spacing w:line="360" w:lineRule="auto"/>
        <w:ind w:firstLine="551" w:firstLineChars="196"/>
        <w:rPr>
          <w:rFonts w:ascii="仿宋" w:hAnsi="仿宋" w:eastAsia="仿宋" w:cs="仿宋"/>
          <w:b/>
          <w:sz w:val="28"/>
          <w:szCs w:val="28"/>
        </w:rPr>
      </w:pPr>
      <w:r>
        <w:rPr>
          <w:rFonts w:hint="eastAsia" w:ascii="仿宋" w:hAnsi="仿宋" w:eastAsia="仿宋" w:cs="仿宋"/>
          <w:b/>
          <w:sz w:val="28"/>
          <w:szCs w:val="28"/>
        </w:rPr>
        <w:t>20.发包与响应文件的评审</w:t>
      </w:r>
    </w:p>
    <w:p>
      <w:pPr>
        <w:pStyle w:val="80"/>
        <w:snapToGrid w:val="0"/>
        <w:spacing w:line="360" w:lineRule="auto"/>
        <w:ind w:firstLine="560" w:firstLineChars="200"/>
        <w:rPr>
          <w:rFonts w:ascii="仿宋" w:hAnsi="仿宋" w:eastAsia="仿宋" w:cs="仿宋"/>
          <w:b/>
          <w:bCs/>
          <w:sz w:val="28"/>
          <w:szCs w:val="28"/>
          <w:u w:val="double"/>
        </w:rPr>
      </w:pPr>
      <w:r>
        <w:rPr>
          <w:rFonts w:hint="eastAsia" w:ascii="仿宋" w:hAnsi="仿宋" w:eastAsia="仿宋" w:cs="仿宋"/>
          <w:sz w:val="28"/>
          <w:szCs w:val="28"/>
        </w:rPr>
        <w:t>20.1采购人将在本项目发包公告规定的时间和地点组织发包评审；供应商的法定代表人或其授权委托代理人必须参加发包会议。各供应商参加开标会议的人数不得超过1人，供应商在发包会现场必须提供下列资料供查验：</w:t>
      </w:r>
      <w:r>
        <w:rPr>
          <w:rFonts w:hint="eastAsia" w:ascii="仿宋" w:hAnsi="仿宋" w:eastAsia="仿宋" w:cs="仿宋"/>
          <w:b/>
          <w:bCs/>
          <w:sz w:val="28"/>
          <w:szCs w:val="28"/>
          <w:u w:val="double"/>
        </w:rPr>
        <w:t>企业营业执照副本扫描件、被委托人身份证、授权委托书原件（法定代表人到场不需提供）、疫情防控承诺书原件、48小时内核酸检测证明原件。</w:t>
      </w:r>
    </w:p>
    <w:p>
      <w:pPr>
        <w:pStyle w:val="8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凡不能出示上述有效证件或到场人员与证件载明的人员不一致或未出席开标会议者，响应文件不予接受，投标资格无效；采购代理机构现场记录并存档备查。</w:t>
      </w:r>
    </w:p>
    <w:p>
      <w:pPr>
        <w:pStyle w:val="80"/>
        <w:snapToGrid w:val="0"/>
        <w:spacing w:line="360" w:lineRule="auto"/>
        <w:ind w:firstLine="560" w:firstLineChars="200"/>
        <w:rPr>
          <w:rFonts w:ascii="仿宋" w:hAnsi="仿宋" w:eastAsia="仿宋" w:cs="仿宋"/>
          <w:bCs/>
          <w:sz w:val="28"/>
          <w:szCs w:val="28"/>
        </w:rPr>
      </w:pPr>
      <w:r>
        <w:rPr>
          <w:rFonts w:hint="eastAsia" w:ascii="仿宋" w:hAnsi="仿宋" w:eastAsia="仿宋" w:cs="仿宋"/>
          <w:sz w:val="28"/>
          <w:szCs w:val="28"/>
        </w:rPr>
        <w:t>20.</w:t>
      </w:r>
      <w:r>
        <w:rPr>
          <w:rFonts w:hint="eastAsia" w:ascii="仿宋" w:hAnsi="仿宋" w:eastAsia="仿宋" w:cs="仿宋"/>
          <w:bCs/>
          <w:sz w:val="28"/>
          <w:szCs w:val="28"/>
        </w:rPr>
        <w:t>2评审前对投标资格进行审查，评审小组仅对资格审查通过的响应文件进行评审。</w:t>
      </w:r>
    </w:p>
    <w:p>
      <w:pPr>
        <w:pStyle w:val="80"/>
        <w:snapToGrid w:val="0"/>
        <w:spacing w:line="360" w:lineRule="auto"/>
        <w:ind w:firstLine="560" w:firstLineChars="200"/>
        <w:rPr>
          <w:rFonts w:hint="eastAsia" w:ascii="仿宋" w:hAnsi="仿宋" w:eastAsia="仿宋" w:cs="仿宋"/>
          <w:bCs/>
          <w:sz w:val="28"/>
          <w:szCs w:val="28"/>
          <w:lang w:eastAsia="zh-CN"/>
        </w:rPr>
      </w:pPr>
      <w:r>
        <w:rPr>
          <w:rFonts w:hint="eastAsia" w:ascii="仿宋" w:hAnsi="仿宋" w:eastAsia="仿宋" w:cs="仿宋"/>
          <w:bCs/>
          <w:sz w:val="28"/>
          <w:szCs w:val="28"/>
        </w:rPr>
        <w:t>20.3开标时，采购人（采购代理机构）将公布供应商名称。</w:t>
      </w:r>
    </w:p>
    <w:p>
      <w:pPr>
        <w:pStyle w:val="80"/>
        <w:snapToGrid w:val="0"/>
        <w:spacing w:line="360" w:lineRule="auto"/>
        <w:ind w:firstLine="560" w:firstLineChars="200"/>
        <w:rPr>
          <w:rFonts w:ascii="仿宋" w:hAnsi="仿宋" w:eastAsia="仿宋" w:cs="仿宋"/>
          <w:bCs/>
          <w:sz w:val="28"/>
          <w:szCs w:val="28"/>
        </w:rPr>
      </w:pPr>
      <w:r>
        <w:rPr>
          <w:rFonts w:hint="eastAsia" w:ascii="仿宋" w:hAnsi="仿宋" w:eastAsia="仿宋" w:cs="仿宋"/>
          <w:kern w:val="0"/>
          <w:sz w:val="28"/>
          <w:szCs w:val="28"/>
        </w:rPr>
        <w:t xml:space="preserve">    20.</w:t>
      </w:r>
      <w:r>
        <w:rPr>
          <w:rFonts w:ascii="仿宋" w:hAnsi="仿宋" w:eastAsia="仿宋" w:cs="仿宋"/>
          <w:kern w:val="0"/>
          <w:sz w:val="28"/>
          <w:szCs w:val="28"/>
        </w:rPr>
        <w:t>4</w:t>
      </w:r>
      <w:r>
        <w:rPr>
          <w:rFonts w:hint="eastAsia" w:ascii="仿宋" w:hAnsi="仿宋" w:eastAsia="仿宋" w:cs="仿宋"/>
          <w:kern w:val="0"/>
          <w:sz w:val="28"/>
          <w:szCs w:val="28"/>
        </w:rPr>
        <w:t>评审小组决定响应文件的响应性及符合性只根据响应文件本身的内容，而不寻求其他外部证据。</w:t>
      </w:r>
    </w:p>
    <w:p>
      <w:pPr>
        <w:spacing w:line="360" w:lineRule="auto"/>
        <w:ind w:firstLine="551" w:firstLineChars="196"/>
        <w:rPr>
          <w:rFonts w:ascii="仿宋" w:hAnsi="仿宋" w:eastAsia="仿宋" w:cs="仿宋"/>
          <w:b/>
          <w:sz w:val="28"/>
          <w:szCs w:val="28"/>
        </w:rPr>
      </w:pPr>
      <w:r>
        <w:rPr>
          <w:rFonts w:hint="eastAsia" w:ascii="仿宋" w:hAnsi="仿宋" w:eastAsia="仿宋" w:cs="仿宋"/>
          <w:b/>
          <w:sz w:val="28"/>
          <w:szCs w:val="28"/>
        </w:rPr>
        <w:t>21.响应文件的澄清、说明或补正</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21.1为有助于投标的审查、评价和比较，评审小组可以书面方式要求供应商对响应文件中含义不明确、对同类问题表述不一致或者有明显文字和计算错误的内容作必要的澄清、说明或补正。澄清、说明或补正应以书面方式进行并不得超出响应文件的范围或改变响应文件的实质性内容。</w:t>
      </w:r>
    </w:p>
    <w:p>
      <w:pPr>
        <w:spacing w:line="360" w:lineRule="auto"/>
        <w:ind w:firstLine="551" w:firstLineChars="196"/>
        <w:rPr>
          <w:rFonts w:ascii="仿宋" w:hAnsi="仿宋" w:eastAsia="仿宋" w:cs="仿宋"/>
          <w:b/>
          <w:bCs/>
          <w:sz w:val="28"/>
          <w:szCs w:val="28"/>
        </w:rPr>
      </w:pPr>
      <w:r>
        <w:rPr>
          <w:rFonts w:hint="eastAsia" w:ascii="仿宋" w:hAnsi="仿宋" w:eastAsia="仿宋" w:cs="仿宋"/>
          <w:b/>
          <w:bCs/>
          <w:sz w:val="28"/>
          <w:szCs w:val="28"/>
        </w:rPr>
        <w:t>22</w:t>
      </w:r>
      <w:r>
        <w:rPr>
          <w:rFonts w:hint="eastAsia" w:ascii="仿宋" w:hAnsi="仿宋" w:eastAsia="仿宋" w:cs="仿宋"/>
          <w:b/>
          <w:sz w:val="28"/>
          <w:szCs w:val="28"/>
        </w:rPr>
        <w:t>.</w:t>
      </w:r>
      <w:r>
        <w:rPr>
          <w:rFonts w:hint="eastAsia" w:ascii="仿宋" w:hAnsi="仿宋" w:eastAsia="仿宋" w:cs="仿宋"/>
          <w:b/>
          <w:bCs/>
          <w:sz w:val="28"/>
          <w:szCs w:val="28"/>
        </w:rPr>
        <w:t>废标处理及响应资格无效情形</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22.1在招标采购中，出现下列情形之一的，应对采购项目予以废标：</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22.1.1符合专业条件的供应商或对发包文件作实质响应的供应商不足规定家数的；</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22.1.2出现影响采购公正的违法、违规行为的；</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22.1.3因重大变故，采购任务取消的。</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废标后，采购人会把废标理由通知所有供应商。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22.2供应商存在下列情况之一的，响应资格无效:</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22.2.1未按照发包文件的规定提交响应保证金的；</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22.2.2响应文件未按发包文件要求签署、盖章的；</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22.2.3不具备发包文件中规定的资格要求的；</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22.2.4响应文件含有采购人不能接受的附加条件的；</w:t>
      </w:r>
    </w:p>
    <w:p>
      <w:pPr>
        <w:spacing w:line="360" w:lineRule="auto"/>
        <w:ind w:firstLine="560" w:firstLineChars="200"/>
        <w:rPr>
          <w:rFonts w:ascii="仿宋" w:hAnsi="仿宋" w:eastAsia="仿宋" w:cs="仿宋"/>
          <w:b/>
          <w:bCs/>
          <w:sz w:val="28"/>
          <w:szCs w:val="28"/>
        </w:rPr>
      </w:pPr>
      <w:r>
        <w:rPr>
          <w:rFonts w:hint="eastAsia" w:ascii="仿宋" w:hAnsi="仿宋" w:eastAsia="仿宋" w:cs="仿宋"/>
          <w:sz w:val="28"/>
          <w:szCs w:val="28"/>
        </w:rPr>
        <w:t>22.2.5法律、法规和发包文件规定的其他无效情形。</w:t>
      </w:r>
    </w:p>
    <w:p>
      <w:pPr>
        <w:spacing w:line="360" w:lineRule="auto"/>
        <w:ind w:firstLine="560" w:firstLineChars="200"/>
        <w:rPr>
          <w:rFonts w:ascii="仿宋" w:hAnsi="仿宋" w:eastAsia="仿宋" w:cs="仿宋"/>
          <w:b/>
          <w:bCs/>
          <w:sz w:val="28"/>
          <w:szCs w:val="28"/>
        </w:rPr>
      </w:pPr>
      <w:r>
        <w:rPr>
          <w:rFonts w:hint="eastAsia" w:ascii="仿宋" w:hAnsi="仿宋" w:eastAsia="仿宋" w:cs="仿宋"/>
          <w:sz w:val="28"/>
          <w:szCs w:val="28"/>
        </w:rPr>
        <w:t xml:space="preserve">22.3若废标情形符合22.1.1条款的，经监管部门批准后，现场可以转为其他采购方式。 </w:t>
      </w:r>
    </w:p>
    <w:p>
      <w:pPr>
        <w:pStyle w:val="5"/>
        <w:spacing w:before="140" w:after="140" w:line="520" w:lineRule="exact"/>
        <w:ind w:firstLine="0"/>
        <w:rPr>
          <w:rFonts w:ascii="黑体" w:hAnsi="黑体" w:cs="黑体"/>
          <w:sz w:val="28"/>
          <w:szCs w:val="28"/>
        </w:rPr>
      </w:pPr>
      <w:bookmarkStart w:id="148" w:name="_Toc25172"/>
      <w:bookmarkStart w:id="149" w:name="_Toc729"/>
      <w:bookmarkStart w:id="150" w:name="_Toc27510"/>
      <w:bookmarkStart w:id="151" w:name="_Toc457942813"/>
      <w:bookmarkStart w:id="152" w:name="_Toc9789"/>
      <w:bookmarkStart w:id="153" w:name="_Toc11191"/>
      <w:bookmarkStart w:id="154" w:name="_Toc101102117"/>
      <w:bookmarkStart w:id="155" w:name="_Toc516969091"/>
      <w:bookmarkStart w:id="156" w:name="_Toc13451"/>
      <w:bookmarkStart w:id="157" w:name="_Toc24394"/>
      <w:bookmarkStart w:id="158" w:name="_Toc30516"/>
      <w:bookmarkStart w:id="159" w:name="_Toc101"/>
      <w:bookmarkStart w:id="160" w:name="_Toc21311"/>
      <w:bookmarkStart w:id="161" w:name="_Toc6378"/>
      <w:r>
        <w:rPr>
          <w:rFonts w:hint="eastAsia" w:ascii="黑体" w:hAnsi="黑体" w:cs="黑体"/>
          <w:sz w:val="28"/>
          <w:szCs w:val="28"/>
        </w:rPr>
        <w:t>六．定标与签订合同</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pPr>
        <w:spacing w:line="360" w:lineRule="auto"/>
        <w:ind w:firstLine="551" w:firstLineChars="196"/>
        <w:rPr>
          <w:rFonts w:ascii="仿宋" w:hAnsi="仿宋" w:eastAsia="仿宋" w:cs="仿宋"/>
          <w:b/>
          <w:sz w:val="28"/>
          <w:szCs w:val="28"/>
        </w:rPr>
      </w:pPr>
      <w:r>
        <w:rPr>
          <w:rFonts w:hint="eastAsia" w:ascii="仿宋" w:hAnsi="仿宋" w:eastAsia="仿宋" w:cs="仿宋"/>
          <w:b/>
          <w:sz w:val="28"/>
          <w:szCs w:val="28"/>
        </w:rPr>
        <w:t>23.定标</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23.1投标有效性评审后，评审小组应当按发包文件规定的标准和方法提出独立评审意见，推荐成交候选供应商。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23.2成交供应商放弃成交、因不可抗力不能履行合同、不按照发包文件要求提交履约保证金，或者被查实存在影响成交结果的违法行为等情形，不符合成交条件的，采购人可以按照评审小组提出的成交候选供应商名单排序依次确定其他成交候选供应商为成交供应商，也可以重新采购。</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23.3采购人把合同授予实质上响应发包文件要求的排名最前的成交候选供应商或通过上条资格审查的成交候选供应商。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23.4最低报价并不是被授予合同的保证。</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23.5凡发现成交候选供应商有下列行为之一的，其成交无效，并移交监督管理部门依法处理：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23.5.1以他人名义投标或提供虚假材料弄虚作假谋取成交的；</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23.5.1.1以他人名义投标，是指使用通过受让或者租借等方式获取的资格、资质证书投标。</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23.5.1.2供应商有下列情形之一的，属于提供弄虚作假的行为：</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23.5.1.2.1使用伪造、变造的许可证件；</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23.5.1.2.2提供虚假的财务状况或者业绩；</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23.5.1.2.3提供虚假的项目负责人或者主要技术人员简历、劳动关系证明；</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23.5.1.2.4提供虚假的信用状况；</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23.5.1.2.5其他弄虚作假的行为。</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23.5.2与采购人、其他供应商或者采购代理机构工作人员恶意串通的；</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23.5.3向采购人、评审专家、采购代理机构工作人员行贿或者提供其他不正当利益的；</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23.5.4有法律、法规规定的其他损害采购人利益和社会公共利益情形的；</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23.5.5其他违反采购法律、法规和规章强制性规定的行为。</w:t>
      </w:r>
    </w:p>
    <w:p>
      <w:pPr>
        <w:spacing w:line="360" w:lineRule="auto"/>
        <w:ind w:firstLine="551" w:firstLineChars="196"/>
        <w:rPr>
          <w:rFonts w:ascii="仿宋" w:hAnsi="仿宋" w:eastAsia="仿宋" w:cs="仿宋"/>
          <w:b/>
          <w:sz w:val="28"/>
          <w:szCs w:val="28"/>
        </w:rPr>
      </w:pPr>
      <w:r>
        <w:rPr>
          <w:rFonts w:hint="eastAsia" w:ascii="仿宋" w:hAnsi="仿宋" w:eastAsia="仿宋" w:cs="仿宋"/>
          <w:b/>
          <w:sz w:val="28"/>
          <w:szCs w:val="28"/>
        </w:rPr>
        <w:t>24.成交通知书</w:t>
      </w:r>
    </w:p>
    <w:p>
      <w:pPr>
        <w:spacing w:line="360" w:lineRule="auto"/>
        <w:ind w:firstLine="548" w:firstLineChars="196"/>
        <w:rPr>
          <w:rFonts w:ascii="仿宋" w:hAnsi="仿宋" w:eastAsia="仿宋" w:cs="仿宋"/>
          <w:sz w:val="28"/>
          <w:szCs w:val="28"/>
        </w:rPr>
      </w:pPr>
      <w:r>
        <w:rPr>
          <w:rFonts w:hint="eastAsia" w:ascii="仿宋" w:hAnsi="仿宋" w:eastAsia="仿宋" w:cs="仿宋"/>
          <w:sz w:val="28"/>
          <w:szCs w:val="28"/>
        </w:rPr>
        <w:t>24.1成交供应商确定后,发布成交公告，同时以书面形式向成交供应商发出成交通知书。</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24.2采购人对未成交的供应商不做未成交原因的解释。</w:t>
      </w:r>
    </w:p>
    <w:p>
      <w:pPr>
        <w:spacing w:line="360" w:lineRule="auto"/>
        <w:ind w:firstLine="551" w:firstLineChars="196"/>
        <w:rPr>
          <w:rFonts w:ascii="仿宋" w:hAnsi="仿宋" w:eastAsia="仿宋" w:cs="仿宋"/>
          <w:sz w:val="28"/>
          <w:szCs w:val="28"/>
        </w:rPr>
      </w:pPr>
      <w:r>
        <w:rPr>
          <w:rFonts w:hint="eastAsia" w:ascii="仿宋" w:hAnsi="仿宋" w:eastAsia="仿宋" w:cs="仿宋"/>
          <w:b/>
          <w:sz w:val="28"/>
          <w:szCs w:val="28"/>
        </w:rPr>
        <w:t xml:space="preserve">25.成交服务费 </w:t>
      </w:r>
      <w:r>
        <w:rPr>
          <w:rFonts w:hint="eastAsia" w:ascii="仿宋" w:hAnsi="仿宋" w:eastAsia="仿宋" w:cs="仿宋"/>
          <w:sz w:val="28"/>
          <w:szCs w:val="28"/>
        </w:rPr>
        <w:t>详见供应商须知前附表</w:t>
      </w:r>
    </w:p>
    <w:p>
      <w:pPr>
        <w:spacing w:line="360" w:lineRule="auto"/>
        <w:ind w:firstLine="551" w:firstLineChars="196"/>
        <w:rPr>
          <w:rFonts w:ascii="仿宋" w:hAnsi="仿宋" w:eastAsia="仿宋" w:cs="仿宋"/>
          <w:b/>
          <w:sz w:val="28"/>
          <w:szCs w:val="28"/>
        </w:rPr>
      </w:pPr>
      <w:r>
        <w:rPr>
          <w:rFonts w:hint="eastAsia" w:ascii="仿宋" w:hAnsi="仿宋" w:eastAsia="仿宋" w:cs="仿宋"/>
          <w:b/>
          <w:sz w:val="28"/>
          <w:szCs w:val="28"/>
        </w:rPr>
        <w:t>26.履约保证金</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26.1签订合同前，成交供应商应提交履约保证金。履约保证金金额、收受方式及收受人见供应商须知前附表规定。</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26.2供应商须知前附表约定免收履约保证金的，从其规定。</w:t>
      </w:r>
    </w:p>
    <w:p>
      <w:pPr>
        <w:spacing w:line="360" w:lineRule="auto"/>
        <w:ind w:firstLine="551" w:firstLineChars="196"/>
        <w:rPr>
          <w:rFonts w:ascii="仿宋" w:hAnsi="仿宋" w:eastAsia="仿宋" w:cs="仿宋"/>
          <w:b/>
          <w:sz w:val="28"/>
          <w:szCs w:val="28"/>
        </w:rPr>
      </w:pPr>
      <w:r>
        <w:rPr>
          <w:rFonts w:hint="eastAsia" w:ascii="仿宋" w:hAnsi="仿宋" w:eastAsia="仿宋" w:cs="仿宋"/>
          <w:b/>
          <w:sz w:val="28"/>
          <w:szCs w:val="28"/>
        </w:rPr>
        <w:t>27.签订合同</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27.1成交供应商应在成交通知书发出之日起十日内与采购人签订合同。发包文件、成交供应商的响应文件及澄清文件等，均作为合同的附件。合同签订前成交供应商应向采购人出示履约保证金缴纳证明。</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27.2 采购双方必须严格按照发包文件、响应文件及有关承诺签订采购合同，不得擅自变更。合同的标的、价款、质量、履行期限等主要条款应当与发包文件和成交供应商的响应文件的内容一致，采购人和成交供应商不得再行订立背离合同实质性内容的其他协议。</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27.3采购人保留以书面形式要求合同的卖方对其所投货物的装运方式、交货地点及服务细则等作适当调整的权利。</w:t>
      </w:r>
    </w:p>
    <w:p>
      <w:pPr>
        <w:spacing w:line="360" w:lineRule="auto"/>
        <w:ind w:firstLine="551" w:firstLineChars="196"/>
        <w:rPr>
          <w:rFonts w:ascii="仿宋" w:hAnsi="仿宋" w:eastAsia="仿宋" w:cs="仿宋"/>
          <w:sz w:val="28"/>
          <w:szCs w:val="28"/>
        </w:rPr>
      </w:pPr>
      <w:r>
        <w:rPr>
          <w:rFonts w:hint="eastAsia" w:ascii="仿宋" w:hAnsi="仿宋" w:eastAsia="仿宋" w:cs="仿宋"/>
          <w:b/>
          <w:sz w:val="28"/>
          <w:szCs w:val="28"/>
        </w:rPr>
        <w:t>28.验收</w:t>
      </w:r>
    </w:p>
    <w:p>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28.1采购人验收时，应成立三人以上（由合同双方、资产管理人、技术人员、纪检等相关人员组成）验收小组，明确责任，严格依照采购文件、成交通知书、采购合同及相关验收规范进行核对、验收，形成验收结论，并出具书面验收报告。</w:t>
      </w:r>
    </w:p>
    <w:p>
      <w:pPr>
        <w:spacing w:line="360" w:lineRule="auto"/>
        <w:ind w:firstLine="562" w:firstLineChars="200"/>
        <w:rPr>
          <w:rFonts w:ascii="仿宋" w:hAnsi="仿宋" w:eastAsia="仿宋" w:cs="仿宋"/>
          <w:bCs/>
          <w:sz w:val="28"/>
          <w:szCs w:val="28"/>
        </w:rPr>
      </w:pPr>
      <w:r>
        <w:rPr>
          <w:rFonts w:hint="eastAsia" w:ascii="仿宋" w:hAnsi="仿宋" w:eastAsia="仿宋" w:cs="仿宋"/>
          <w:b/>
          <w:sz w:val="28"/>
          <w:szCs w:val="28"/>
        </w:rPr>
        <w:t xml:space="preserve">29.质疑和投诉 </w:t>
      </w:r>
    </w:p>
    <w:p>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29.1质疑人认为成交结果使自己的权益受到损害的，可以向采购人（采购代理机构）提出质疑或投诉。质疑实行实名制，应当有具体的事项及根据，不得进行虚假、恶意质疑，扰乱正常工作秩序。</w:t>
      </w:r>
    </w:p>
    <w:p>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29.2质疑应以书面形式实名提出，书面质疑材料应当包括以下内容：</w:t>
      </w:r>
    </w:p>
    <w:p>
      <w:pPr>
        <w:widowControl/>
        <w:spacing w:line="360" w:lineRule="auto"/>
        <w:ind w:firstLine="560" w:firstLineChars="200"/>
        <w:jc w:val="left"/>
        <w:rPr>
          <w:rFonts w:ascii="仿宋" w:hAnsi="仿宋" w:eastAsia="仿宋" w:cs="仿宋"/>
          <w:bCs/>
          <w:sz w:val="28"/>
          <w:szCs w:val="28"/>
        </w:rPr>
      </w:pPr>
      <w:r>
        <w:rPr>
          <w:rFonts w:hint="eastAsia" w:ascii="仿宋" w:hAnsi="仿宋" w:eastAsia="仿宋" w:cs="仿宋"/>
          <w:bCs/>
          <w:sz w:val="28"/>
          <w:szCs w:val="28"/>
        </w:rPr>
        <w:t>29.2.1质疑人的名称、地址、有效联系方式；</w:t>
      </w:r>
    </w:p>
    <w:p>
      <w:pPr>
        <w:widowControl/>
        <w:spacing w:line="360" w:lineRule="auto"/>
        <w:ind w:firstLine="560" w:firstLineChars="200"/>
        <w:jc w:val="left"/>
        <w:rPr>
          <w:rFonts w:ascii="仿宋" w:hAnsi="仿宋" w:eastAsia="仿宋" w:cs="仿宋"/>
          <w:bCs/>
          <w:sz w:val="28"/>
          <w:szCs w:val="28"/>
        </w:rPr>
      </w:pPr>
      <w:r>
        <w:rPr>
          <w:rFonts w:hint="eastAsia" w:ascii="仿宋" w:hAnsi="仿宋" w:eastAsia="仿宋" w:cs="仿宋"/>
          <w:bCs/>
          <w:sz w:val="28"/>
          <w:szCs w:val="28"/>
        </w:rPr>
        <w:t>29.2.2项目名称、项目编号、包别号（如有）；</w:t>
      </w:r>
    </w:p>
    <w:p>
      <w:pPr>
        <w:widowControl/>
        <w:spacing w:line="360" w:lineRule="auto"/>
        <w:ind w:firstLine="560" w:firstLineChars="200"/>
        <w:jc w:val="left"/>
        <w:rPr>
          <w:rFonts w:ascii="仿宋" w:hAnsi="仿宋" w:eastAsia="仿宋" w:cs="仿宋"/>
          <w:bCs/>
          <w:sz w:val="28"/>
          <w:szCs w:val="28"/>
        </w:rPr>
      </w:pPr>
      <w:r>
        <w:rPr>
          <w:rFonts w:hint="eastAsia" w:ascii="仿宋" w:hAnsi="仿宋" w:eastAsia="仿宋" w:cs="仿宋"/>
          <w:bCs/>
          <w:sz w:val="28"/>
          <w:szCs w:val="28"/>
        </w:rPr>
        <w:t>29.2.3被质疑人名称；</w:t>
      </w:r>
    </w:p>
    <w:p>
      <w:pPr>
        <w:widowControl/>
        <w:spacing w:line="360" w:lineRule="auto"/>
        <w:ind w:firstLine="560" w:firstLineChars="200"/>
        <w:jc w:val="left"/>
        <w:rPr>
          <w:rFonts w:ascii="仿宋" w:hAnsi="仿宋" w:eastAsia="仿宋" w:cs="仿宋"/>
          <w:bCs/>
          <w:sz w:val="28"/>
          <w:szCs w:val="28"/>
        </w:rPr>
      </w:pPr>
      <w:r>
        <w:rPr>
          <w:rFonts w:hint="eastAsia" w:ascii="仿宋" w:hAnsi="仿宋" w:eastAsia="仿宋" w:cs="仿宋"/>
          <w:bCs/>
          <w:sz w:val="28"/>
          <w:szCs w:val="28"/>
        </w:rPr>
        <w:t>29.2.4具体的质疑事项、基本事实及必要的证明材料；</w:t>
      </w:r>
    </w:p>
    <w:p>
      <w:pPr>
        <w:widowControl/>
        <w:spacing w:line="360" w:lineRule="auto"/>
        <w:ind w:firstLine="560" w:firstLineChars="200"/>
        <w:jc w:val="left"/>
        <w:rPr>
          <w:rFonts w:ascii="仿宋" w:hAnsi="仿宋" w:eastAsia="仿宋" w:cs="仿宋"/>
          <w:bCs/>
          <w:sz w:val="28"/>
          <w:szCs w:val="28"/>
        </w:rPr>
      </w:pPr>
      <w:r>
        <w:rPr>
          <w:rFonts w:hint="eastAsia" w:ascii="仿宋" w:hAnsi="仿宋" w:eastAsia="仿宋" w:cs="仿宋"/>
          <w:bCs/>
          <w:sz w:val="28"/>
          <w:szCs w:val="28"/>
        </w:rPr>
        <w:t>29.2.5明确的请求及主张；</w:t>
      </w:r>
    </w:p>
    <w:p>
      <w:pPr>
        <w:widowControl/>
        <w:spacing w:line="360" w:lineRule="auto"/>
        <w:ind w:firstLine="560" w:firstLineChars="200"/>
        <w:jc w:val="left"/>
        <w:rPr>
          <w:rFonts w:ascii="仿宋" w:hAnsi="仿宋" w:eastAsia="仿宋" w:cs="仿宋"/>
          <w:bCs/>
          <w:sz w:val="28"/>
          <w:szCs w:val="28"/>
        </w:rPr>
      </w:pPr>
      <w:r>
        <w:rPr>
          <w:rFonts w:hint="eastAsia" w:ascii="仿宋" w:hAnsi="仿宋" w:eastAsia="仿宋" w:cs="仿宋"/>
          <w:bCs/>
          <w:sz w:val="28"/>
          <w:szCs w:val="28"/>
        </w:rPr>
        <w:t>29.2.6提起质疑的日期。</w:t>
      </w:r>
    </w:p>
    <w:p>
      <w:pPr>
        <w:widowControl/>
        <w:spacing w:line="360" w:lineRule="auto"/>
        <w:ind w:firstLine="560" w:firstLineChars="200"/>
        <w:jc w:val="left"/>
        <w:rPr>
          <w:rFonts w:ascii="仿宋" w:hAnsi="仿宋" w:eastAsia="仿宋" w:cs="仿宋"/>
          <w:bCs/>
          <w:kern w:val="0"/>
          <w:sz w:val="28"/>
          <w:szCs w:val="28"/>
        </w:rPr>
      </w:pPr>
      <w:r>
        <w:rPr>
          <w:rFonts w:hint="eastAsia" w:ascii="仿宋" w:hAnsi="仿宋" w:eastAsia="仿宋" w:cs="仿宋"/>
          <w:bCs/>
          <w:kern w:val="0"/>
          <w:sz w:val="28"/>
          <w:szCs w:val="28"/>
        </w:rPr>
        <w:t>质疑人为法人或者其他组织的，应当由法定代表人或其委托代理人（需有委托授权书）签字并加盖公章。</w:t>
      </w:r>
    </w:p>
    <w:p>
      <w:pPr>
        <w:widowControl/>
        <w:spacing w:line="360" w:lineRule="auto"/>
        <w:ind w:firstLine="560" w:firstLineChars="200"/>
        <w:jc w:val="left"/>
        <w:rPr>
          <w:rFonts w:ascii="仿宋" w:hAnsi="仿宋" w:eastAsia="仿宋" w:cs="仿宋"/>
          <w:bCs/>
          <w:kern w:val="0"/>
          <w:sz w:val="28"/>
          <w:szCs w:val="28"/>
        </w:rPr>
      </w:pPr>
      <w:r>
        <w:rPr>
          <w:rFonts w:hint="eastAsia" w:ascii="仿宋" w:hAnsi="仿宋" w:eastAsia="仿宋" w:cs="仿宋"/>
          <w:bCs/>
          <w:kern w:val="0"/>
          <w:sz w:val="28"/>
          <w:szCs w:val="28"/>
        </w:rPr>
        <w:t>质疑人需要修改、补充质疑材料的，应当在质疑期内提交修改或补充材料。</w:t>
      </w:r>
    </w:p>
    <w:p>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29.4有下列情形之一的，不予受理：</w:t>
      </w:r>
    </w:p>
    <w:p>
      <w:pPr>
        <w:widowControl/>
        <w:spacing w:line="360" w:lineRule="auto"/>
        <w:ind w:firstLine="560" w:firstLineChars="200"/>
        <w:jc w:val="left"/>
        <w:rPr>
          <w:rFonts w:ascii="仿宋" w:hAnsi="仿宋" w:eastAsia="仿宋" w:cs="仿宋"/>
          <w:bCs/>
          <w:kern w:val="0"/>
          <w:sz w:val="28"/>
          <w:szCs w:val="28"/>
        </w:rPr>
      </w:pPr>
      <w:r>
        <w:rPr>
          <w:rFonts w:hint="eastAsia" w:ascii="仿宋" w:hAnsi="仿宋" w:eastAsia="仿宋" w:cs="仿宋"/>
          <w:bCs/>
          <w:sz w:val="28"/>
          <w:szCs w:val="28"/>
        </w:rPr>
        <w:t>29</w:t>
      </w:r>
      <w:r>
        <w:rPr>
          <w:rFonts w:hint="eastAsia" w:ascii="仿宋" w:hAnsi="仿宋" w:eastAsia="仿宋" w:cs="仿宋"/>
          <w:bCs/>
          <w:kern w:val="0"/>
          <w:sz w:val="28"/>
          <w:szCs w:val="28"/>
        </w:rPr>
        <w:t>.4.1提起质疑的主体不是参与该采购项目活动的供应商；</w:t>
      </w:r>
    </w:p>
    <w:p>
      <w:pPr>
        <w:widowControl/>
        <w:spacing w:line="360" w:lineRule="auto"/>
        <w:ind w:firstLine="560" w:firstLineChars="200"/>
        <w:jc w:val="left"/>
        <w:rPr>
          <w:rFonts w:ascii="仿宋" w:hAnsi="仿宋" w:eastAsia="仿宋" w:cs="仿宋"/>
          <w:bCs/>
          <w:kern w:val="0"/>
          <w:sz w:val="28"/>
          <w:szCs w:val="28"/>
        </w:rPr>
      </w:pPr>
      <w:r>
        <w:rPr>
          <w:rFonts w:hint="eastAsia" w:ascii="仿宋" w:hAnsi="仿宋" w:eastAsia="仿宋" w:cs="仿宋"/>
          <w:bCs/>
          <w:sz w:val="28"/>
          <w:szCs w:val="28"/>
        </w:rPr>
        <w:t>29</w:t>
      </w:r>
      <w:r>
        <w:rPr>
          <w:rFonts w:hint="eastAsia" w:ascii="仿宋" w:hAnsi="仿宋" w:eastAsia="仿宋" w:cs="仿宋"/>
          <w:bCs/>
          <w:kern w:val="0"/>
          <w:sz w:val="28"/>
          <w:szCs w:val="28"/>
        </w:rPr>
        <w:t>.4.2提起质疑的时间超过规定时限的；</w:t>
      </w:r>
    </w:p>
    <w:p>
      <w:pPr>
        <w:widowControl/>
        <w:spacing w:line="360" w:lineRule="auto"/>
        <w:ind w:firstLine="560" w:firstLineChars="200"/>
        <w:jc w:val="left"/>
        <w:rPr>
          <w:rFonts w:ascii="仿宋" w:hAnsi="仿宋" w:eastAsia="仿宋" w:cs="仿宋"/>
          <w:bCs/>
          <w:kern w:val="0"/>
          <w:sz w:val="28"/>
          <w:szCs w:val="28"/>
        </w:rPr>
      </w:pPr>
      <w:r>
        <w:rPr>
          <w:rFonts w:hint="eastAsia" w:ascii="仿宋" w:hAnsi="仿宋" w:eastAsia="仿宋" w:cs="仿宋"/>
          <w:bCs/>
          <w:sz w:val="28"/>
          <w:szCs w:val="28"/>
        </w:rPr>
        <w:t>29</w:t>
      </w:r>
      <w:r>
        <w:rPr>
          <w:rFonts w:hint="eastAsia" w:ascii="仿宋" w:hAnsi="仿宋" w:eastAsia="仿宋" w:cs="仿宋"/>
          <w:bCs/>
          <w:kern w:val="0"/>
          <w:sz w:val="28"/>
          <w:szCs w:val="28"/>
        </w:rPr>
        <w:t>.4.3质疑材料不完整的；</w:t>
      </w:r>
    </w:p>
    <w:p>
      <w:pPr>
        <w:widowControl/>
        <w:spacing w:line="360" w:lineRule="auto"/>
        <w:ind w:firstLine="560" w:firstLineChars="200"/>
        <w:jc w:val="left"/>
        <w:rPr>
          <w:rFonts w:ascii="仿宋" w:hAnsi="仿宋" w:eastAsia="仿宋" w:cs="仿宋"/>
          <w:bCs/>
          <w:kern w:val="0"/>
          <w:sz w:val="28"/>
          <w:szCs w:val="28"/>
        </w:rPr>
      </w:pPr>
      <w:r>
        <w:rPr>
          <w:rFonts w:hint="eastAsia" w:ascii="仿宋" w:hAnsi="仿宋" w:eastAsia="仿宋" w:cs="仿宋"/>
          <w:bCs/>
          <w:sz w:val="28"/>
          <w:szCs w:val="28"/>
        </w:rPr>
        <w:t>29</w:t>
      </w:r>
      <w:r>
        <w:rPr>
          <w:rFonts w:hint="eastAsia" w:ascii="仿宋" w:hAnsi="仿宋" w:eastAsia="仿宋" w:cs="仿宋"/>
          <w:bCs/>
          <w:kern w:val="0"/>
          <w:sz w:val="28"/>
          <w:szCs w:val="28"/>
        </w:rPr>
        <w:t>.4.4质疑事项含有主观猜测等内容且未提供有效线索、难以查证的；</w:t>
      </w:r>
    </w:p>
    <w:p>
      <w:pPr>
        <w:widowControl/>
        <w:spacing w:line="360" w:lineRule="auto"/>
        <w:ind w:firstLine="560" w:firstLineChars="200"/>
        <w:jc w:val="left"/>
        <w:rPr>
          <w:rFonts w:ascii="仿宋" w:hAnsi="仿宋" w:eastAsia="仿宋" w:cs="仿宋"/>
          <w:bCs/>
          <w:kern w:val="0"/>
          <w:sz w:val="28"/>
          <w:szCs w:val="28"/>
        </w:rPr>
      </w:pPr>
      <w:r>
        <w:rPr>
          <w:rFonts w:hint="eastAsia" w:ascii="仿宋" w:hAnsi="仿宋" w:eastAsia="仿宋" w:cs="仿宋"/>
          <w:bCs/>
          <w:sz w:val="28"/>
          <w:szCs w:val="28"/>
        </w:rPr>
        <w:t>29</w:t>
      </w:r>
      <w:r>
        <w:rPr>
          <w:rFonts w:hint="eastAsia" w:ascii="仿宋" w:hAnsi="仿宋" w:eastAsia="仿宋" w:cs="仿宋"/>
          <w:bCs/>
          <w:kern w:val="0"/>
          <w:sz w:val="28"/>
          <w:szCs w:val="28"/>
        </w:rPr>
        <w:t>.4.5对其他供应商的响应文件详细内容质疑，无法提供合法来源渠道的；</w:t>
      </w:r>
    </w:p>
    <w:p>
      <w:pPr>
        <w:widowControl/>
        <w:spacing w:line="360" w:lineRule="auto"/>
        <w:ind w:firstLine="560" w:firstLineChars="200"/>
        <w:jc w:val="left"/>
        <w:rPr>
          <w:rFonts w:ascii="仿宋" w:hAnsi="仿宋" w:eastAsia="仿宋" w:cs="仿宋"/>
          <w:bCs/>
          <w:kern w:val="0"/>
          <w:sz w:val="28"/>
          <w:szCs w:val="28"/>
        </w:rPr>
      </w:pPr>
      <w:r>
        <w:rPr>
          <w:rFonts w:hint="eastAsia" w:ascii="仿宋" w:hAnsi="仿宋" w:eastAsia="仿宋" w:cs="仿宋"/>
          <w:bCs/>
          <w:sz w:val="28"/>
          <w:szCs w:val="28"/>
        </w:rPr>
        <w:t>29</w:t>
      </w:r>
      <w:r>
        <w:rPr>
          <w:rFonts w:hint="eastAsia" w:ascii="仿宋" w:hAnsi="仿宋" w:eastAsia="仿宋" w:cs="仿宋"/>
          <w:bCs/>
          <w:kern w:val="0"/>
          <w:sz w:val="28"/>
          <w:szCs w:val="28"/>
        </w:rPr>
        <w:t>.4.6质疑事项已进入投诉处理、行政复议或行政诉讼程序的。</w:t>
      </w:r>
    </w:p>
    <w:p>
      <w:pPr>
        <w:spacing w:line="360" w:lineRule="auto"/>
        <w:ind w:firstLine="551" w:firstLineChars="196"/>
        <w:rPr>
          <w:rFonts w:ascii="仿宋" w:hAnsi="仿宋" w:eastAsia="仿宋" w:cs="仿宋"/>
          <w:sz w:val="28"/>
          <w:szCs w:val="28"/>
        </w:rPr>
      </w:pPr>
      <w:r>
        <w:rPr>
          <w:rFonts w:hint="eastAsia" w:ascii="仿宋" w:hAnsi="仿宋" w:eastAsia="仿宋" w:cs="仿宋"/>
          <w:b/>
          <w:sz w:val="28"/>
          <w:szCs w:val="28"/>
        </w:rPr>
        <w:t xml:space="preserve">30.未尽事宜  </w:t>
      </w:r>
      <w:r>
        <w:rPr>
          <w:rFonts w:hint="eastAsia" w:ascii="仿宋" w:hAnsi="仿宋" w:eastAsia="仿宋" w:cs="仿宋"/>
          <w:sz w:val="28"/>
          <w:szCs w:val="28"/>
        </w:rPr>
        <w:t>按相关法律法规的规定执行。</w:t>
      </w:r>
    </w:p>
    <w:p>
      <w:pPr>
        <w:spacing w:line="360" w:lineRule="auto"/>
        <w:ind w:firstLine="551" w:firstLineChars="196"/>
        <w:rPr>
          <w:rFonts w:ascii="仿宋" w:hAnsi="仿宋" w:eastAsia="仿宋" w:cs="仿宋"/>
          <w:b/>
          <w:sz w:val="28"/>
          <w:szCs w:val="28"/>
        </w:rPr>
      </w:pPr>
      <w:r>
        <w:rPr>
          <w:rFonts w:hint="eastAsia" w:ascii="仿宋" w:hAnsi="仿宋" w:eastAsia="仿宋" w:cs="仿宋"/>
          <w:b/>
          <w:sz w:val="28"/>
          <w:szCs w:val="28"/>
        </w:rPr>
        <w:t xml:space="preserve">31.解释权  </w:t>
      </w:r>
      <w:r>
        <w:rPr>
          <w:rFonts w:hint="eastAsia" w:ascii="仿宋" w:hAnsi="仿宋" w:eastAsia="仿宋" w:cs="仿宋"/>
          <w:sz w:val="28"/>
          <w:szCs w:val="28"/>
        </w:rPr>
        <w:t>本发包文件的解释权属于采购人。</w:t>
      </w:r>
    </w:p>
    <w:p>
      <w:pPr>
        <w:spacing w:beforeLines="50" w:afterLines="50" w:line="520" w:lineRule="exact"/>
        <w:jc w:val="center"/>
      </w:pPr>
      <w:bookmarkStart w:id="162" w:name="_Toc26253"/>
      <w:bookmarkStart w:id="163" w:name="_Toc26655"/>
      <w:bookmarkStart w:id="164" w:name="_Toc1231"/>
      <w:bookmarkStart w:id="165" w:name="_Toc101102118"/>
      <w:bookmarkStart w:id="166" w:name="_Toc9239"/>
      <w:bookmarkStart w:id="167" w:name="_Toc28868"/>
      <w:bookmarkStart w:id="168" w:name="_Toc5585"/>
    </w:p>
    <w:p>
      <w:pPr>
        <w:spacing w:beforeLines="50" w:afterLines="50" w:line="520" w:lineRule="exact"/>
        <w:jc w:val="center"/>
      </w:pPr>
    </w:p>
    <w:p>
      <w:pPr>
        <w:spacing w:beforeLines="50" w:afterLines="50" w:line="520" w:lineRule="exact"/>
        <w:jc w:val="center"/>
      </w:pPr>
    </w:p>
    <w:p>
      <w:pPr>
        <w:spacing w:beforeLines="50" w:afterLines="50" w:line="520" w:lineRule="exact"/>
        <w:jc w:val="center"/>
      </w:pPr>
    </w:p>
    <w:p>
      <w:pPr>
        <w:spacing w:beforeLines="50" w:afterLines="50" w:line="520" w:lineRule="exact"/>
        <w:jc w:val="center"/>
      </w:pPr>
    </w:p>
    <w:p>
      <w:pPr>
        <w:spacing w:beforeLines="50" w:afterLines="50" w:line="520" w:lineRule="exact"/>
      </w:pPr>
    </w:p>
    <w:p>
      <w:pPr>
        <w:pStyle w:val="2"/>
        <w:spacing w:before="120" w:after="120"/>
        <w:rPr>
          <w:rFonts w:ascii="Times New Roman" w:hAnsi="Times New Roman" w:eastAsia="宋体"/>
        </w:rPr>
      </w:pPr>
    </w:p>
    <w:p>
      <w:pPr>
        <w:pStyle w:val="3"/>
        <w:ind w:firstLine="420"/>
        <w:rPr>
          <w:rFonts w:ascii="Times New Roman" w:hAnsi="Times New Roman"/>
        </w:rPr>
      </w:pPr>
    </w:p>
    <w:p>
      <w:pPr>
        <w:pStyle w:val="3"/>
        <w:ind w:firstLine="420"/>
        <w:rPr>
          <w:rFonts w:ascii="Times New Roman" w:hAnsi="Times New Roman"/>
        </w:rPr>
      </w:pPr>
    </w:p>
    <w:p>
      <w:pPr>
        <w:pStyle w:val="3"/>
        <w:ind w:firstLine="420"/>
        <w:rPr>
          <w:rFonts w:ascii="Times New Roman" w:hAnsi="Times New Roman"/>
        </w:rPr>
      </w:pPr>
    </w:p>
    <w:p>
      <w:pPr>
        <w:pStyle w:val="3"/>
        <w:ind w:firstLine="420"/>
        <w:rPr>
          <w:rFonts w:ascii="Times New Roman" w:hAnsi="Times New Roman"/>
        </w:rPr>
      </w:pPr>
    </w:p>
    <w:p>
      <w:pPr>
        <w:pStyle w:val="3"/>
        <w:ind w:firstLine="420"/>
        <w:rPr>
          <w:rFonts w:ascii="Times New Roman" w:hAnsi="Times New Roman"/>
        </w:rPr>
      </w:pPr>
    </w:p>
    <w:p>
      <w:pPr>
        <w:pStyle w:val="3"/>
        <w:ind w:firstLine="420"/>
        <w:rPr>
          <w:rFonts w:ascii="Times New Roman" w:hAnsi="Times New Roman"/>
        </w:rPr>
      </w:pPr>
    </w:p>
    <w:p>
      <w:pPr>
        <w:pStyle w:val="3"/>
        <w:ind w:firstLine="420"/>
        <w:rPr>
          <w:rFonts w:ascii="Times New Roman" w:hAnsi="Times New Roman"/>
        </w:rPr>
      </w:pPr>
    </w:p>
    <w:p>
      <w:pPr>
        <w:pStyle w:val="3"/>
        <w:ind w:firstLine="420"/>
        <w:rPr>
          <w:rFonts w:ascii="Times New Roman" w:hAnsi="Times New Roman"/>
        </w:rPr>
      </w:pPr>
    </w:p>
    <w:p>
      <w:pPr>
        <w:pStyle w:val="3"/>
        <w:ind w:firstLine="420"/>
        <w:rPr>
          <w:rFonts w:ascii="Times New Roman" w:hAnsi="Times New Roman"/>
        </w:rPr>
      </w:pPr>
    </w:p>
    <w:p>
      <w:pPr>
        <w:pStyle w:val="3"/>
        <w:ind w:firstLine="420"/>
        <w:rPr>
          <w:rFonts w:ascii="Times New Roman" w:hAnsi="Times New Roman"/>
        </w:rPr>
      </w:pPr>
    </w:p>
    <w:p>
      <w:pPr>
        <w:pStyle w:val="3"/>
        <w:ind w:firstLine="420"/>
        <w:rPr>
          <w:rFonts w:ascii="Times New Roman" w:hAnsi="Times New Roman"/>
        </w:rPr>
      </w:pPr>
    </w:p>
    <w:p>
      <w:pPr>
        <w:pStyle w:val="3"/>
        <w:ind w:firstLine="420"/>
        <w:rPr>
          <w:rFonts w:ascii="Times New Roman" w:hAnsi="Times New Roman"/>
        </w:rPr>
      </w:pPr>
    </w:p>
    <w:p>
      <w:pPr>
        <w:pStyle w:val="3"/>
        <w:ind w:firstLine="420"/>
        <w:rPr>
          <w:rFonts w:ascii="Times New Roman" w:hAnsi="Times New Roman"/>
        </w:rPr>
      </w:pPr>
    </w:p>
    <w:p>
      <w:pPr>
        <w:pStyle w:val="3"/>
        <w:ind w:firstLine="420"/>
        <w:rPr>
          <w:rFonts w:ascii="Times New Roman" w:hAnsi="Times New Roman"/>
        </w:rPr>
      </w:pPr>
    </w:p>
    <w:p>
      <w:pPr>
        <w:pStyle w:val="3"/>
        <w:ind w:firstLine="420"/>
        <w:rPr>
          <w:rFonts w:ascii="Times New Roman" w:hAnsi="Times New Roman"/>
        </w:rPr>
      </w:pPr>
    </w:p>
    <w:p>
      <w:pPr>
        <w:pStyle w:val="3"/>
        <w:ind w:firstLine="420"/>
        <w:rPr>
          <w:rFonts w:ascii="Times New Roman" w:hAnsi="Times New Roman"/>
        </w:rPr>
      </w:pPr>
    </w:p>
    <w:p>
      <w:pPr>
        <w:pStyle w:val="3"/>
        <w:ind w:firstLine="420"/>
        <w:rPr>
          <w:rFonts w:ascii="Times New Roman" w:hAnsi="Times New Roman"/>
        </w:rPr>
      </w:pPr>
    </w:p>
    <w:p>
      <w:pPr>
        <w:pStyle w:val="3"/>
        <w:ind w:firstLine="420"/>
        <w:rPr>
          <w:rFonts w:ascii="Times New Roman" w:hAnsi="Times New Roman"/>
        </w:rPr>
      </w:pPr>
    </w:p>
    <w:p>
      <w:pPr>
        <w:pStyle w:val="3"/>
        <w:ind w:firstLine="420"/>
        <w:rPr>
          <w:rFonts w:ascii="Times New Roman" w:hAnsi="Times New Roman"/>
        </w:rPr>
      </w:pPr>
    </w:p>
    <w:p>
      <w:pPr>
        <w:pStyle w:val="3"/>
        <w:ind w:firstLine="420"/>
        <w:rPr>
          <w:rFonts w:ascii="Times New Roman" w:hAnsi="Times New Roman"/>
        </w:rPr>
      </w:pPr>
    </w:p>
    <w:p>
      <w:pPr>
        <w:pStyle w:val="3"/>
        <w:ind w:firstLine="420"/>
        <w:rPr>
          <w:rFonts w:ascii="Times New Roman" w:hAnsi="Times New Roman"/>
        </w:rPr>
      </w:pPr>
    </w:p>
    <w:p>
      <w:pPr>
        <w:pStyle w:val="3"/>
        <w:ind w:firstLine="420"/>
        <w:rPr>
          <w:rFonts w:ascii="Times New Roman" w:hAnsi="Times New Roman"/>
        </w:rPr>
      </w:pPr>
    </w:p>
    <w:p>
      <w:pPr>
        <w:pStyle w:val="3"/>
        <w:ind w:firstLine="420"/>
        <w:rPr>
          <w:rFonts w:ascii="Times New Roman" w:hAnsi="Times New Roman"/>
        </w:rPr>
      </w:pPr>
    </w:p>
    <w:p>
      <w:pPr>
        <w:pStyle w:val="3"/>
        <w:ind w:firstLine="420"/>
        <w:rPr>
          <w:rFonts w:ascii="Times New Roman" w:hAnsi="Times New Roman"/>
        </w:rPr>
      </w:pPr>
    </w:p>
    <w:p>
      <w:pPr>
        <w:pStyle w:val="3"/>
        <w:ind w:firstLine="420"/>
        <w:rPr>
          <w:rFonts w:ascii="Times New Roman" w:hAnsi="Times New Roman"/>
        </w:rPr>
      </w:pPr>
    </w:p>
    <w:p>
      <w:pPr>
        <w:pStyle w:val="3"/>
        <w:ind w:firstLine="420"/>
        <w:rPr>
          <w:rFonts w:ascii="Times New Roman" w:hAnsi="Times New Roman"/>
        </w:rPr>
      </w:pPr>
    </w:p>
    <w:p>
      <w:pPr>
        <w:pStyle w:val="3"/>
        <w:ind w:firstLine="420"/>
        <w:rPr>
          <w:rFonts w:ascii="Times New Roman" w:hAnsi="Times New Roman"/>
        </w:rPr>
      </w:pPr>
    </w:p>
    <w:p>
      <w:pPr>
        <w:pStyle w:val="4"/>
        <w:spacing w:beforeLines="50" w:afterLines="50" w:line="520" w:lineRule="exact"/>
        <w:jc w:val="center"/>
        <w:rPr>
          <w:rFonts w:ascii="黑体" w:hAnsi="黑体" w:eastAsia="黑体" w:cs="黑体"/>
          <w:sz w:val="32"/>
          <w:szCs w:val="32"/>
        </w:rPr>
      </w:pPr>
      <w:bookmarkStart w:id="169" w:name="_Toc8768"/>
      <w:bookmarkStart w:id="170" w:name="_Toc20847"/>
      <w:bookmarkStart w:id="171" w:name="_Toc14260"/>
      <w:bookmarkStart w:id="172" w:name="_Toc4706"/>
      <w:r>
        <w:rPr>
          <w:rFonts w:hint="eastAsia" w:ascii="黑体" w:hAnsi="黑体" w:eastAsia="黑体" w:cs="黑体"/>
          <w:sz w:val="32"/>
          <w:szCs w:val="32"/>
        </w:rPr>
        <w:t xml:space="preserve">第四章 </w:t>
      </w:r>
      <w:r>
        <w:rPr>
          <w:rFonts w:ascii="黑体" w:hAnsi="黑体" w:eastAsia="黑体" w:cs="黑体"/>
          <w:sz w:val="32"/>
          <w:szCs w:val="32"/>
        </w:rPr>
        <w:t>评审办法</w:t>
      </w:r>
      <w:bookmarkEnd w:id="162"/>
      <w:bookmarkEnd w:id="163"/>
      <w:bookmarkEnd w:id="164"/>
      <w:bookmarkEnd w:id="165"/>
      <w:bookmarkEnd w:id="166"/>
      <w:bookmarkEnd w:id="167"/>
      <w:bookmarkEnd w:id="168"/>
      <w:bookmarkEnd w:id="169"/>
      <w:bookmarkEnd w:id="170"/>
      <w:bookmarkEnd w:id="171"/>
      <w:bookmarkEnd w:id="172"/>
    </w:p>
    <w:p>
      <w:pPr>
        <w:spacing w:line="360" w:lineRule="auto"/>
        <w:jc w:val="center"/>
        <w:rPr>
          <w:rFonts w:ascii="仿宋" w:hAnsi="仿宋" w:eastAsia="仿宋" w:cs="仿宋"/>
          <w:b/>
          <w:sz w:val="28"/>
          <w:szCs w:val="28"/>
        </w:rPr>
      </w:pPr>
      <w:r>
        <w:rPr>
          <w:rFonts w:hint="eastAsia" w:ascii="仿宋" w:hAnsi="仿宋" w:eastAsia="仿宋" w:cs="仿宋"/>
          <w:b/>
          <w:sz w:val="28"/>
          <w:szCs w:val="28"/>
        </w:rPr>
        <w:t>一、总  则</w:t>
      </w:r>
    </w:p>
    <w:p>
      <w:pPr>
        <w:adjustRightInd w:val="0"/>
        <w:snapToGrid w:val="0"/>
        <w:spacing w:line="360" w:lineRule="auto"/>
        <w:ind w:right="-10" w:firstLine="551" w:firstLineChars="196"/>
        <w:rPr>
          <w:rFonts w:ascii="仿宋" w:hAnsi="仿宋" w:eastAsia="仿宋" w:cs="仿宋"/>
          <w:sz w:val="28"/>
          <w:szCs w:val="28"/>
        </w:rPr>
      </w:pPr>
      <w:r>
        <w:rPr>
          <w:rFonts w:hint="eastAsia" w:ascii="仿宋" w:hAnsi="仿宋" w:eastAsia="仿宋" w:cs="仿宋"/>
          <w:b/>
          <w:bCs/>
          <w:sz w:val="28"/>
          <w:szCs w:val="28"/>
        </w:rPr>
        <w:t>第一条</w:t>
      </w:r>
      <w:r>
        <w:rPr>
          <w:rFonts w:hint="eastAsia" w:ascii="仿宋" w:hAnsi="仿宋" w:eastAsia="仿宋" w:cs="仿宋"/>
          <w:bCs/>
          <w:sz w:val="28"/>
          <w:szCs w:val="28"/>
        </w:rPr>
        <w:t xml:space="preserve"> 为了做好本项目的评审工作，保证项目评审工作的正常有序进行，维护采购人、供应商的合法权益，依据采购法律法规，本着公开、公平、公正的原则，制定本评审办法。</w:t>
      </w:r>
    </w:p>
    <w:p>
      <w:pPr>
        <w:adjustRightInd w:val="0"/>
        <w:snapToGrid w:val="0"/>
        <w:spacing w:line="360" w:lineRule="auto"/>
        <w:ind w:right="-10" w:firstLine="551" w:firstLineChars="196"/>
        <w:rPr>
          <w:rFonts w:ascii="仿宋" w:hAnsi="仿宋" w:eastAsia="仿宋" w:cs="仿宋"/>
          <w:sz w:val="28"/>
          <w:szCs w:val="28"/>
        </w:rPr>
      </w:pPr>
      <w:r>
        <w:rPr>
          <w:rFonts w:hint="eastAsia" w:ascii="仿宋" w:hAnsi="仿宋" w:eastAsia="仿宋" w:cs="仿宋"/>
          <w:b/>
          <w:bCs/>
          <w:sz w:val="28"/>
          <w:szCs w:val="28"/>
        </w:rPr>
        <w:t xml:space="preserve">第二条 </w:t>
      </w:r>
      <w:r>
        <w:rPr>
          <w:rFonts w:hint="eastAsia" w:ascii="仿宋" w:hAnsi="仿宋" w:eastAsia="仿宋" w:cs="仿宋"/>
          <w:bCs/>
          <w:sz w:val="28"/>
          <w:szCs w:val="28"/>
        </w:rPr>
        <w:t>本次项目评审办法采用综合评分法。</w:t>
      </w:r>
    </w:p>
    <w:p>
      <w:pPr>
        <w:adjustRightInd w:val="0"/>
        <w:snapToGrid w:val="0"/>
        <w:spacing w:line="360" w:lineRule="auto"/>
        <w:ind w:right="-10" w:firstLine="551" w:firstLineChars="196"/>
        <w:rPr>
          <w:rFonts w:ascii="仿宋" w:hAnsi="仿宋" w:eastAsia="仿宋" w:cs="仿宋"/>
          <w:bCs/>
          <w:sz w:val="28"/>
          <w:szCs w:val="28"/>
        </w:rPr>
      </w:pPr>
      <w:r>
        <w:rPr>
          <w:rFonts w:hint="eastAsia" w:ascii="仿宋" w:hAnsi="仿宋" w:eastAsia="仿宋" w:cs="仿宋"/>
          <w:b/>
          <w:bCs/>
          <w:sz w:val="28"/>
          <w:szCs w:val="28"/>
        </w:rPr>
        <w:t>第三条</w:t>
      </w:r>
      <w:r>
        <w:rPr>
          <w:rFonts w:hint="eastAsia" w:ascii="仿宋" w:hAnsi="仿宋" w:eastAsia="仿宋" w:cs="仿宋"/>
          <w:bCs/>
          <w:sz w:val="28"/>
          <w:szCs w:val="28"/>
        </w:rPr>
        <w:t xml:space="preserve"> 本项目将依法组建不少于3人组成的评审小组，负责本项目的评审工作。</w:t>
      </w:r>
    </w:p>
    <w:p>
      <w:pPr>
        <w:adjustRightInd w:val="0"/>
        <w:snapToGrid w:val="0"/>
        <w:spacing w:line="360" w:lineRule="auto"/>
        <w:ind w:right="-10" w:firstLine="551" w:firstLineChars="196"/>
        <w:rPr>
          <w:rFonts w:ascii="仿宋" w:hAnsi="仿宋" w:eastAsia="仿宋" w:cs="仿宋"/>
          <w:bCs/>
          <w:sz w:val="28"/>
          <w:szCs w:val="28"/>
        </w:rPr>
      </w:pPr>
      <w:r>
        <w:rPr>
          <w:rFonts w:hint="eastAsia" w:ascii="仿宋" w:hAnsi="仿宋" w:eastAsia="仿宋" w:cs="仿宋"/>
          <w:b/>
          <w:bCs/>
          <w:sz w:val="28"/>
          <w:szCs w:val="28"/>
        </w:rPr>
        <w:t>第四条</w:t>
      </w:r>
      <w:r>
        <w:rPr>
          <w:rFonts w:hint="eastAsia" w:ascii="仿宋" w:hAnsi="仿宋" w:eastAsia="仿宋" w:cs="仿宋"/>
          <w:bCs/>
          <w:sz w:val="28"/>
          <w:szCs w:val="28"/>
        </w:rPr>
        <w:t xml:space="preserve"> 评审小组按照“公平、公正、科学、择优”的原则，评价参加本次采购的供应商所提供的产品价格、性能、质量、服务及对发包文件的符合性及响应性。</w:t>
      </w:r>
    </w:p>
    <w:p>
      <w:pPr>
        <w:adjustRightInd w:val="0"/>
        <w:snapToGrid w:val="0"/>
        <w:spacing w:line="360" w:lineRule="auto"/>
        <w:ind w:right="-10"/>
        <w:jc w:val="center"/>
        <w:rPr>
          <w:rFonts w:ascii="仿宋" w:hAnsi="仿宋" w:eastAsia="仿宋" w:cs="仿宋"/>
          <w:sz w:val="28"/>
          <w:szCs w:val="28"/>
        </w:rPr>
      </w:pPr>
      <w:r>
        <w:rPr>
          <w:rFonts w:hint="eastAsia" w:ascii="仿宋" w:hAnsi="仿宋" w:eastAsia="仿宋" w:cs="仿宋"/>
          <w:b/>
          <w:sz w:val="28"/>
          <w:szCs w:val="28"/>
        </w:rPr>
        <w:t>二、评审程序及评审细则</w:t>
      </w:r>
    </w:p>
    <w:p>
      <w:pPr>
        <w:adjustRightInd w:val="0"/>
        <w:snapToGrid w:val="0"/>
        <w:spacing w:line="360" w:lineRule="auto"/>
        <w:ind w:right="-10" w:firstLine="551" w:firstLineChars="196"/>
        <w:rPr>
          <w:rFonts w:ascii="仿宋" w:hAnsi="仿宋" w:eastAsia="仿宋" w:cs="仿宋"/>
          <w:sz w:val="28"/>
          <w:szCs w:val="28"/>
        </w:rPr>
      </w:pPr>
      <w:r>
        <w:rPr>
          <w:rFonts w:hint="eastAsia" w:ascii="仿宋" w:hAnsi="仿宋" w:eastAsia="仿宋" w:cs="仿宋"/>
          <w:b/>
          <w:sz w:val="28"/>
          <w:szCs w:val="28"/>
        </w:rPr>
        <w:t>第五条</w:t>
      </w:r>
      <w:r>
        <w:rPr>
          <w:rFonts w:hint="eastAsia" w:ascii="仿宋" w:hAnsi="仿宋" w:eastAsia="仿宋" w:cs="仿宋"/>
          <w:sz w:val="28"/>
          <w:szCs w:val="28"/>
        </w:rPr>
        <w:t xml:space="preserve"> 评审工作于发包会后进行。评审小组应认真研究发包文件，至少应了解和熟悉以下内容：</w:t>
      </w:r>
    </w:p>
    <w:p>
      <w:pPr>
        <w:spacing w:line="360" w:lineRule="auto"/>
        <w:ind w:right="-10" w:firstLine="560" w:firstLineChars="200"/>
        <w:rPr>
          <w:rFonts w:ascii="仿宋" w:hAnsi="仿宋" w:eastAsia="仿宋" w:cs="仿宋"/>
          <w:sz w:val="28"/>
          <w:szCs w:val="28"/>
        </w:rPr>
      </w:pPr>
      <w:r>
        <w:rPr>
          <w:rFonts w:hint="eastAsia" w:ascii="仿宋" w:hAnsi="仿宋" w:eastAsia="仿宋" w:cs="仿宋"/>
          <w:sz w:val="28"/>
          <w:szCs w:val="28"/>
        </w:rPr>
        <w:t>（一）采购的目标；</w:t>
      </w:r>
    </w:p>
    <w:p>
      <w:pPr>
        <w:spacing w:line="360" w:lineRule="auto"/>
        <w:ind w:right="-10" w:firstLine="560" w:firstLineChars="200"/>
        <w:rPr>
          <w:rFonts w:ascii="仿宋" w:hAnsi="仿宋" w:eastAsia="仿宋" w:cs="仿宋"/>
          <w:sz w:val="28"/>
          <w:szCs w:val="28"/>
        </w:rPr>
      </w:pPr>
      <w:r>
        <w:rPr>
          <w:rFonts w:hint="eastAsia" w:ascii="仿宋" w:hAnsi="仿宋" w:eastAsia="仿宋" w:cs="仿宋"/>
          <w:sz w:val="28"/>
          <w:szCs w:val="28"/>
        </w:rPr>
        <w:t>（二）采购项目的范围和性质；</w:t>
      </w:r>
    </w:p>
    <w:p>
      <w:pPr>
        <w:spacing w:line="360" w:lineRule="auto"/>
        <w:ind w:right="-10" w:firstLine="560" w:firstLineChars="200"/>
        <w:rPr>
          <w:rFonts w:ascii="仿宋" w:hAnsi="仿宋" w:eastAsia="仿宋" w:cs="仿宋"/>
          <w:sz w:val="28"/>
          <w:szCs w:val="28"/>
        </w:rPr>
      </w:pPr>
      <w:r>
        <w:rPr>
          <w:rFonts w:hint="eastAsia" w:ascii="仿宋" w:hAnsi="仿宋" w:eastAsia="仿宋" w:cs="仿宋"/>
          <w:sz w:val="28"/>
          <w:szCs w:val="28"/>
        </w:rPr>
        <w:t>（三）发包文件中规定的主要技术要求、标准和商务条款；</w:t>
      </w:r>
    </w:p>
    <w:p>
      <w:pPr>
        <w:spacing w:line="360" w:lineRule="auto"/>
        <w:ind w:right="-10" w:firstLine="560" w:firstLineChars="200"/>
        <w:rPr>
          <w:rFonts w:ascii="仿宋" w:hAnsi="仿宋" w:eastAsia="仿宋" w:cs="仿宋"/>
          <w:sz w:val="28"/>
          <w:szCs w:val="28"/>
        </w:rPr>
      </w:pPr>
      <w:r>
        <w:rPr>
          <w:rFonts w:hint="eastAsia" w:ascii="仿宋" w:hAnsi="仿宋" w:eastAsia="仿宋" w:cs="仿宋"/>
          <w:sz w:val="28"/>
          <w:szCs w:val="28"/>
        </w:rPr>
        <w:t>（四）发包文件规定的评审标准、评审方法和在评审过程中考虑的相关因素。</w:t>
      </w:r>
    </w:p>
    <w:p>
      <w:pPr>
        <w:adjustRightInd w:val="0"/>
        <w:snapToGrid w:val="0"/>
        <w:spacing w:line="360" w:lineRule="auto"/>
        <w:ind w:right="-10" w:firstLine="551" w:firstLineChars="196"/>
        <w:rPr>
          <w:rFonts w:ascii="仿宋" w:hAnsi="仿宋" w:eastAsia="仿宋" w:cs="仿宋"/>
          <w:sz w:val="28"/>
          <w:szCs w:val="28"/>
        </w:rPr>
      </w:pPr>
      <w:r>
        <w:rPr>
          <w:rFonts w:hint="eastAsia" w:ascii="仿宋" w:hAnsi="仿宋" w:eastAsia="仿宋" w:cs="仿宋"/>
          <w:b/>
          <w:sz w:val="28"/>
          <w:szCs w:val="28"/>
        </w:rPr>
        <w:t>第六条</w:t>
      </w:r>
      <w:r>
        <w:rPr>
          <w:rFonts w:hint="eastAsia" w:ascii="仿宋" w:hAnsi="仿宋" w:eastAsia="仿宋" w:cs="仿宋"/>
          <w:sz w:val="28"/>
          <w:szCs w:val="28"/>
        </w:rPr>
        <w:t xml:space="preserve"> 有效响应应符合以下原则：</w:t>
      </w:r>
    </w:p>
    <w:p>
      <w:pPr>
        <w:spacing w:line="360" w:lineRule="auto"/>
        <w:ind w:right="-10" w:firstLine="560" w:firstLineChars="200"/>
        <w:rPr>
          <w:rFonts w:ascii="仿宋" w:hAnsi="仿宋" w:eastAsia="仿宋" w:cs="仿宋"/>
          <w:sz w:val="28"/>
          <w:szCs w:val="28"/>
        </w:rPr>
      </w:pPr>
      <w:r>
        <w:rPr>
          <w:rFonts w:hint="eastAsia" w:ascii="仿宋" w:hAnsi="仿宋" w:eastAsia="仿宋" w:cs="仿宋"/>
          <w:sz w:val="28"/>
          <w:szCs w:val="28"/>
        </w:rPr>
        <w:t>（一）满足发包文件的实质性要求；</w:t>
      </w:r>
    </w:p>
    <w:p>
      <w:pPr>
        <w:spacing w:line="360" w:lineRule="auto"/>
        <w:ind w:right="-10" w:firstLine="560" w:firstLineChars="200"/>
        <w:rPr>
          <w:rFonts w:ascii="仿宋" w:hAnsi="仿宋" w:eastAsia="仿宋" w:cs="仿宋"/>
          <w:sz w:val="28"/>
          <w:szCs w:val="28"/>
        </w:rPr>
      </w:pPr>
      <w:r>
        <w:rPr>
          <w:rFonts w:hint="eastAsia" w:ascii="仿宋" w:hAnsi="仿宋" w:eastAsia="仿宋" w:cs="仿宋"/>
          <w:sz w:val="28"/>
          <w:szCs w:val="28"/>
        </w:rPr>
        <w:t>（二）无重大偏离、保留或采购人不能接受的附加条件；</w:t>
      </w:r>
    </w:p>
    <w:p>
      <w:pPr>
        <w:spacing w:line="360" w:lineRule="auto"/>
        <w:ind w:right="-10" w:firstLine="560" w:firstLineChars="200"/>
        <w:rPr>
          <w:rFonts w:ascii="仿宋" w:hAnsi="仿宋" w:eastAsia="仿宋" w:cs="仿宋"/>
          <w:sz w:val="28"/>
          <w:szCs w:val="28"/>
        </w:rPr>
      </w:pPr>
      <w:r>
        <w:rPr>
          <w:rFonts w:hint="eastAsia" w:ascii="仿宋" w:hAnsi="仿宋" w:eastAsia="仿宋" w:cs="仿宋"/>
          <w:sz w:val="28"/>
          <w:szCs w:val="28"/>
        </w:rPr>
        <w:t>（三）通过响应有效性评审；</w:t>
      </w:r>
    </w:p>
    <w:p>
      <w:pPr>
        <w:spacing w:line="360" w:lineRule="auto"/>
        <w:ind w:right="-10" w:firstLine="560" w:firstLineChars="200"/>
        <w:rPr>
          <w:rFonts w:ascii="仿宋" w:hAnsi="仿宋" w:eastAsia="仿宋" w:cs="仿宋"/>
          <w:sz w:val="28"/>
          <w:szCs w:val="28"/>
        </w:rPr>
      </w:pPr>
      <w:r>
        <w:rPr>
          <w:rFonts w:hint="eastAsia" w:ascii="仿宋" w:hAnsi="仿宋" w:eastAsia="仿宋" w:cs="仿宋"/>
          <w:sz w:val="28"/>
          <w:szCs w:val="28"/>
        </w:rPr>
        <w:t>（四）评审小组依据发包文件认定的其他原则。</w:t>
      </w:r>
    </w:p>
    <w:p>
      <w:pPr>
        <w:adjustRightInd w:val="0"/>
        <w:snapToGrid w:val="0"/>
        <w:spacing w:line="360" w:lineRule="auto"/>
        <w:ind w:right="-10" w:firstLine="551" w:firstLineChars="196"/>
        <w:rPr>
          <w:rFonts w:ascii="仿宋" w:hAnsi="仿宋" w:eastAsia="仿宋" w:cs="仿宋"/>
          <w:sz w:val="28"/>
          <w:szCs w:val="28"/>
        </w:rPr>
      </w:pPr>
      <w:r>
        <w:rPr>
          <w:rFonts w:hint="eastAsia" w:ascii="仿宋" w:hAnsi="仿宋" w:eastAsia="仿宋" w:cs="仿宋"/>
          <w:b/>
          <w:sz w:val="28"/>
          <w:szCs w:val="28"/>
        </w:rPr>
        <w:t xml:space="preserve">第七条 </w:t>
      </w:r>
      <w:r>
        <w:rPr>
          <w:rFonts w:hint="eastAsia" w:ascii="仿宋" w:hAnsi="仿宋" w:eastAsia="仿宋" w:cs="仿宋"/>
          <w:sz w:val="28"/>
          <w:szCs w:val="28"/>
        </w:rPr>
        <w:t>评审小组遵循公开、公平、公正和科学诚信的原则，按照发包文件规定的评审办法对响应文件采用相同程序和标准独立进行评定。</w:t>
      </w:r>
    </w:p>
    <w:p>
      <w:pPr>
        <w:adjustRightInd w:val="0"/>
        <w:snapToGrid w:val="0"/>
        <w:spacing w:line="360" w:lineRule="auto"/>
        <w:ind w:right="-10" w:firstLine="562" w:firstLineChars="200"/>
        <w:rPr>
          <w:rFonts w:ascii="仿宋" w:hAnsi="仿宋" w:eastAsia="仿宋" w:cs="仿宋"/>
          <w:sz w:val="28"/>
          <w:szCs w:val="28"/>
        </w:rPr>
      </w:pPr>
      <w:r>
        <w:rPr>
          <w:rFonts w:hint="eastAsia" w:ascii="仿宋" w:hAnsi="仿宋" w:eastAsia="仿宋" w:cs="仿宋"/>
          <w:b/>
          <w:sz w:val="28"/>
          <w:szCs w:val="28"/>
        </w:rPr>
        <w:t xml:space="preserve">第八条 </w:t>
      </w:r>
      <w:r>
        <w:rPr>
          <w:rFonts w:hint="eastAsia" w:ascii="仿宋" w:hAnsi="仿宋" w:eastAsia="仿宋" w:cs="仿宋"/>
          <w:sz w:val="28"/>
          <w:szCs w:val="28"/>
        </w:rPr>
        <w:t>评审中，评审小组发现供应商的响应文件中对同类问题表述不一致、前后矛盾、有明显文字和计算错误的内容、有可能不符合发包文件规定等情况需要澄清时，评审小组将以询标的方式告知并要求供应商以书面方式进行必要的澄清、说明或补正。对于询标后判定为不符合发包文件的响应文件，评审小组要提出充足的否定理由，并予以书面记录。最终对供应商的评审结论分为通过和未通过。</w:t>
      </w:r>
    </w:p>
    <w:p>
      <w:pPr>
        <w:adjustRightInd w:val="0"/>
        <w:snapToGrid w:val="0"/>
        <w:spacing w:line="360" w:lineRule="auto"/>
        <w:ind w:right="-10"/>
        <w:rPr>
          <w:rFonts w:ascii="仿宋" w:hAnsi="仿宋" w:eastAsia="仿宋" w:cs="仿宋"/>
          <w:sz w:val="28"/>
          <w:szCs w:val="28"/>
        </w:rPr>
      </w:pPr>
    </w:p>
    <w:p>
      <w:pPr>
        <w:pageBreakBefore/>
        <w:adjustRightInd w:val="0"/>
        <w:snapToGrid w:val="0"/>
        <w:spacing w:line="360" w:lineRule="auto"/>
        <w:ind w:right="-11"/>
        <w:rPr>
          <w:rFonts w:ascii="仿宋" w:hAnsi="仿宋" w:eastAsia="仿宋" w:cs="仿宋"/>
          <w:b/>
          <w:sz w:val="28"/>
          <w:szCs w:val="28"/>
        </w:rPr>
      </w:pPr>
      <w:r>
        <w:rPr>
          <w:rFonts w:hint="eastAsia" w:ascii="仿宋" w:hAnsi="仿宋" w:eastAsia="仿宋" w:cs="仿宋"/>
          <w:b/>
          <w:bCs/>
          <w:sz w:val="28"/>
          <w:szCs w:val="28"/>
        </w:rPr>
        <w:t>询标函格式如下：</w:t>
      </w:r>
    </w:p>
    <w:p>
      <w:pPr>
        <w:jc w:val="center"/>
        <w:rPr>
          <w:rFonts w:ascii="仿宋" w:hAnsi="仿宋" w:eastAsia="仿宋" w:cs="仿宋"/>
          <w:b/>
          <w:sz w:val="28"/>
          <w:szCs w:val="28"/>
        </w:rPr>
      </w:pPr>
    </w:p>
    <w:p>
      <w:pPr>
        <w:jc w:val="center"/>
        <w:rPr>
          <w:rFonts w:ascii="仿宋" w:hAnsi="仿宋" w:eastAsia="仿宋" w:cs="仿宋"/>
          <w:b/>
          <w:sz w:val="28"/>
          <w:szCs w:val="28"/>
        </w:rPr>
      </w:pPr>
      <w:r>
        <w:rPr>
          <w:rFonts w:hint="eastAsia" w:ascii="仿宋" w:hAnsi="仿宋" w:eastAsia="仿宋" w:cs="仿宋"/>
          <w:b/>
          <w:sz w:val="28"/>
          <w:szCs w:val="28"/>
        </w:rPr>
        <w:t>询    标    函</w:t>
      </w:r>
    </w:p>
    <w:p>
      <w:pPr>
        <w:rPr>
          <w:rFonts w:ascii="仿宋" w:hAnsi="仿宋" w:eastAsia="仿宋" w:cs="仿宋"/>
          <w:sz w:val="28"/>
          <w:szCs w:val="28"/>
        </w:rPr>
      </w:pPr>
      <w:r>
        <w:rPr>
          <w:rFonts w:hint="eastAsia" w:ascii="仿宋" w:hAnsi="仿宋" w:eastAsia="仿宋" w:cs="仿宋"/>
          <w:sz w:val="28"/>
          <w:szCs w:val="28"/>
        </w:rPr>
        <w:t>项目名称：</w:t>
      </w:r>
    </w:p>
    <w:p>
      <w:pPr>
        <w:rPr>
          <w:rFonts w:ascii="仿宋" w:hAnsi="仿宋" w:eastAsia="仿宋" w:cs="仿宋"/>
          <w:sz w:val="28"/>
          <w:szCs w:val="28"/>
        </w:rPr>
      </w:pPr>
      <w:r>
        <w:rPr>
          <w:rFonts w:hint="eastAsia" w:ascii="仿宋" w:hAnsi="仿宋" w:eastAsia="仿宋" w:cs="仿宋"/>
          <w:sz w:val="28"/>
          <w:szCs w:val="28"/>
        </w:rPr>
        <w:t>项目编号：</w:t>
      </w:r>
    </w:p>
    <w:p>
      <w:pPr>
        <w:rPr>
          <w:rFonts w:ascii="仿宋" w:hAnsi="仿宋" w:eastAsia="仿宋" w:cs="仿宋"/>
          <w:sz w:val="28"/>
          <w:szCs w:val="28"/>
        </w:rPr>
      </w:pPr>
      <w:r>
        <w:rPr>
          <w:rFonts w:hint="eastAsia" w:ascii="仿宋" w:hAnsi="仿宋" w:eastAsia="仿宋" w:cs="仿宋"/>
          <w:sz w:val="28"/>
          <w:szCs w:val="28"/>
        </w:rPr>
        <w:t xml:space="preserve">日期：                                       </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8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14" w:type="dxa"/>
          </w:tcPr>
          <w:p>
            <w:pPr>
              <w:jc w:val="center"/>
              <w:rPr>
                <w:rFonts w:ascii="仿宋" w:hAnsi="仿宋" w:eastAsia="仿宋" w:cs="仿宋"/>
                <w:sz w:val="28"/>
                <w:szCs w:val="28"/>
              </w:rPr>
            </w:pPr>
          </w:p>
          <w:p>
            <w:pPr>
              <w:jc w:val="center"/>
              <w:rPr>
                <w:rFonts w:ascii="仿宋" w:hAnsi="仿宋" w:eastAsia="仿宋" w:cs="仿宋"/>
                <w:sz w:val="28"/>
                <w:szCs w:val="28"/>
              </w:rPr>
            </w:pPr>
          </w:p>
          <w:p>
            <w:pPr>
              <w:jc w:val="center"/>
              <w:rPr>
                <w:rFonts w:ascii="仿宋" w:hAnsi="仿宋" w:eastAsia="仿宋" w:cs="仿宋"/>
                <w:sz w:val="28"/>
                <w:szCs w:val="28"/>
              </w:rPr>
            </w:pPr>
          </w:p>
          <w:p>
            <w:pPr>
              <w:jc w:val="center"/>
              <w:rPr>
                <w:rFonts w:ascii="仿宋" w:hAnsi="仿宋" w:eastAsia="仿宋" w:cs="仿宋"/>
                <w:sz w:val="28"/>
                <w:szCs w:val="28"/>
              </w:rPr>
            </w:pPr>
            <w:r>
              <w:rPr>
                <w:rFonts w:hint="eastAsia" w:ascii="仿宋" w:hAnsi="仿宋" w:eastAsia="仿宋" w:cs="仿宋"/>
                <w:sz w:val="28"/>
                <w:szCs w:val="28"/>
              </w:rPr>
              <w:t>询标内容</w:t>
            </w:r>
          </w:p>
          <w:p>
            <w:pPr>
              <w:jc w:val="center"/>
              <w:rPr>
                <w:rFonts w:ascii="仿宋" w:hAnsi="仿宋" w:eastAsia="仿宋" w:cs="仿宋"/>
                <w:sz w:val="28"/>
                <w:szCs w:val="28"/>
              </w:rPr>
            </w:pPr>
            <w:r>
              <w:rPr>
                <w:rFonts w:hint="eastAsia" w:ascii="仿宋" w:hAnsi="仿宋" w:eastAsia="仿宋" w:cs="仿宋"/>
                <w:sz w:val="28"/>
                <w:szCs w:val="28"/>
              </w:rPr>
              <w:t>（由评委填写）</w:t>
            </w:r>
          </w:p>
        </w:tc>
        <w:tc>
          <w:tcPr>
            <w:tcW w:w="8233" w:type="dxa"/>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3" w:hRule="atLeast"/>
          <w:jc w:val="center"/>
        </w:trPr>
        <w:tc>
          <w:tcPr>
            <w:tcW w:w="1814" w:type="dxa"/>
          </w:tcPr>
          <w:p>
            <w:pPr>
              <w:jc w:val="center"/>
              <w:rPr>
                <w:rFonts w:ascii="仿宋" w:hAnsi="仿宋" w:eastAsia="仿宋" w:cs="仿宋"/>
                <w:sz w:val="28"/>
                <w:szCs w:val="28"/>
              </w:rPr>
            </w:pPr>
          </w:p>
          <w:p>
            <w:pPr>
              <w:jc w:val="center"/>
              <w:rPr>
                <w:rFonts w:ascii="仿宋" w:hAnsi="仿宋" w:eastAsia="仿宋" w:cs="仿宋"/>
                <w:sz w:val="28"/>
                <w:szCs w:val="28"/>
              </w:rPr>
            </w:pPr>
            <w:r>
              <w:rPr>
                <w:rFonts w:hint="eastAsia" w:ascii="仿宋" w:hAnsi="仿宋" w:eastAsia="仿宋" w:cs="仿宋"/>
                <w:sz w:val="28"/>
                <w:szCs w:val="28"/>
              </w:rPr>
              <w:t>供应商的意见</w:t>
            </w:r>
          </w:p>
          <w:p>
            <w:pPr>
              <w:jc w:val="center"/>
              <w:rPr>
                <w:rFonts w:ascii="仿宋" w:hAnsi="仿宋" w:eastAsia="仿宋" w:cs="仿宋"/>
                <w:sz w:val="28"/>
                <w:szCs w:val="28"/>
              </w:rPr>
            </w:pPr>
          </w:p>
          <w:p>
            <w:pPr>
              <w:jc w:val="center"/>
              <w:rPr>
                <w:rFonts w:ascii="仿宋" w:hAnsi="仿宋" w:eastAsia="仿宋" w:cs="仿宋"/>
                <w:sz w:val="28"/>
                <w:szCs w:val="28"/>
              </w:rPr>
            </w:pPr>
            <w:r>
              <w:rPr>
                <w:rFonts w:hint="eastAsia" w:ascii="仿宋" w:hAnsi="仿宋" w:eastAsia="仿宋" w:cs="仿宋"/>
                <w:sz w:val="28"/>
                <w:szCs w:val="28"/>
              </w:rPr>
              <w:t>（作出确认或说明、纠正、补充、承诺等意见）</w:t>
            </w:r>
          </w:p>
        </w:tc>
        <w:tc>
          <w:tcPr>
            <w:tcW w:w="8233" w:type="dxa"/>
          </w:tcPr>
          <w:p>
            <w:pPr>
              <w:jc w:val="center"/>
              <w:rPr>
                <w:rFonts w:ascii="仿宋" w:hAnsi="仿宋" w:eastAsia="仿宋" w:cs="仿宋"/>
                <w:sz w:val="28"/>
                <w:szCs w:val="28"/>
              </w:rPr>
            </w:pPr>
          </w:p>
          <w:p>
            <w:pPr>
              <w:jc w:val="center"/>
              <w:rPr>
                <w:rFonts w:ascii="仿宋" w:hAnsi="仿宋" w:eastAsia="仿宋" w:cs="仿宋"/>
                <w:sz w:val="28"/>
                <w:szCs w:val="28"/>
              </w:rPr>
            </w:pPr>
          </w:p>
          <w:p>
            <w:pPr>
              <w:jc w:val="center"/>
              <w:rPr>
                <w:rFonts w:ascii="仿宋" w:hAnsi="仿宋" w:eastAsia="仿宋" w:cs="仿宋"/>
                <w:sz w:val="28"/>
                <w:szCs w:val="28"/>
              </w:rPr>
            </w:pPr>
          </w:p>
          <w:p>
            <w:pPr>
              <w:jc w:val="center"/>
              <w:rPr>
                <w:rFonts w:ascii="仿宋" w:hAnsi="仿宋" w:eastAsia="仿宋" w:cs="仿宋"/>
                <w:sz w:val="28"/>
                <w:szCs w:val="28"/>
              </w:rPr>
            </w:pPr>
          </w:p>
          <w:p>
            <w:pPr>
              <w:jc w:val="center"/>
              <w:rPr>
                <w:rFonts w:ascii="仿宋" w:hAnsi="仿宋" w:eastAsia="仿宋" w:cs="仿宋"/>
                <w:sz w:val="28"/>
                <w:szCs w:val="28"/>
              </w:rPr>
            </w:pPr>
          </w:p>
          <w:p>
            <w:pPr>
              <w:rPr>
                <w:rFonts w:ascii="仿宋" w:hAnsi="仿宋" w:eastAsia="仿宋" w:cs="仿宋"/>
                <w:sz w:val="28"/>
                <w:szCs w:val="28"/>
              </w:rPr>
            </w:pPr>
            <w:r>
              <w:rPr>
                <w:rFonts w:hint="eastAsia" w:ascii="仿宋" w:hAnsi="仿宋" w:eastAsia="仿宋" w:cs="仿宋"/>
                <w:sz w:val="28"/>
                <w:szCs w:val="28"/>
              </w:rPr>
              <w:t>投标人法定代表人或其委托代理人签字：</w:t>
            </w:r>
          </w:p>
          <w:p>
            <w:pPr>
              <w:rPr>
                <w:rFonts w:ascii="仿宋" w:hAnsi="仿宋" w:eastAsia="仿宋" w:cs="仿宋"/>
                <w:sz w:val="28"/>
                <w:szCs w:val="28"/>
              </w:rPr>
            </w:pPr>
            <w:r>
              <w:rPr>
                <w:rFonts w:hint="eastAsia" w:ascii="仿宋" w:hAnsi="仿宋" w:eastAsia="仿宋" w:cs="仿宋"/>
                <w:sz w:val="28"/>
                <w:szCs w:val="28"/>
              </w:rPr>
              <w:t>投标人法定代表人或其委托代理人身份证号：</w:t>
            </w:r>
          </w:p>
          <w:p>
            <w:pPr>
              <w:rPr>
                <w:rFonts w:ascii="仿宋" w:hAnsi="仿宋" w:eastAsia="仿宋" w:cs="仿宋"/>
                <w:sz w:val="28"/>
                <w:szCs w:val="28"/>
              </w:rPr>
            </w:pPr>
            <w:r>
              <w:rPr>
                <w:rFonts w:hint="eastAsia" w:ascii="仿宋" w:hAnsi="仿宋" w:eastAsia="仿宋" w:cs="仿宋"/>
                <w:sz w:val="28"/>
                <w:szCs w:val="28"/>
              </w:rPr>
              <w:t xml:space="preserve">                                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jc w:val="center"/>
        </w:trPr>
        <w:tc>
          <w:tcPr>
            <w:tcW w:w="1814" w:type="dxa"/>
            <w:vAlign w:val="center"/>
          </w:tcPr>
          <w:p>
            <w:pPr>
              <w:rPr>
                <w:rFonts w:ascii="仿宋" w:hAnsi="仿宋" w:eastAsia="仿宋" w:cs="仿宋"/>
                <w:sz w:val="28"/>
                <w:szCs w:val="28"/>
              </w:rPr>
            </w:pPr>
          </w:p>
          <w:p>
            <w:pPr>
              <w:jc w:val="center"/>
              <w:rPr>
                <w:rFonts w:ascii="仿宋" w:hAnsi="仿宋" w:eastAsia="仿宋" w:cs="仿宋"/>
                <w:sz w:val="28"/>
                <w:szCs w:val="28"/>
              </w:rPr>
            </w:pPr>
            <w:r>
              <w:rPr>
                <w:rFonts w:hint="eastAsia" w:ascii="仿宋" w:hAnsi="仿宋" w:eastAsia="仿宋" w:cs="仿宋"/>
                <w:sz w:val="28"/>
                <w:szCs w:val="28"/>
              </w:rPr>
              <w:t>评审小组</w:t>
            </w:r>
          </w:p>
          <w:p>
            <w:pPr>
              <w:jc w:val="center"/>
              <w:rPr>
                <w:rFonts w:ascii="仿宋" w:hAnsi="仿宋" w:eastAsia="仿宋" w:cs="仿宋"/>
                <w:sz w:val="28"/>
                <w:szCs w:val="28"/>
              </w:rPr>
            </w:pPr>
            <w:r>
              <w:rPr>
                <w:rFonts w:hint="eastAsia" w:ascii="仿宋" w:hAnsi="仿宋" w:eastAsia="仿宋" w:cs="仿宋"/>
                <w:sz w:val="28"/>
                <w:szCs w:val="28"/>
              </w:rPr>
              <w:t>结论意见</w:t>
            </w:r>
          </w:p>
        </w:tc>
        <w:tc>
          <w:tcPr>
            <w:tcW w:w="8233" w:type="dxa"/>
          </w:tcPr>
          <w:p>
            <w:pPr>
              <w:jc w:val="cente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r>
              <w:rPr>
                <w:rFonts w:hint="eastAsia" w:ascii="仿宋" w:hAnsi="仿宋" w:eastAsia="仿宋" w:cs="仿宋"/>
                <w:sz w:val="28"/>
                <w:szCs w:val="28"/>
              </w:rPr>
              <w:t>各评委签字：</w:t>
            </w:r>
          </w:p>
          <w:p>
            <w:pPr>
              <w:rPr>
                <w:rFonts w:ascii="仿宋" w:hAnsi="仿宋" w:eastAsia="仿宋" w:cs="仿宋"/>
                <w:sz w:val="28"/>
                <w:szCs w:val="28"/>
              </w:rPr>
            </w:pPr>
            <w:r>
              <w:rPr>
                <w:rFonts w:hint="eastAsia" w:ascii="仿宋" w:hAnsi="仿宋" w:eastAsia="仿宋" w:cs="仿宋"/>
                <w:sz w:val="28"/>
                <w:szCs w:val="28"/>
              </w:rPr>
              <w:t xml:space="preserve">                                 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atLeast"/>
          <w:jc w:val="center"/>
        </w:trPr>
        <w:tc>
          <w:tcPr>
            <w:tcW w:w="1814" w:type="dxa"/>
            <w:vAlign w:val="center"/>
          </w:tcPr>
          <w:p>
            <w:pPr>
              <w:jc w:val="center"/>
              <w:rPr>
                <w:rFonts w:ascii="仿宋" w:hAnsi="仿宋" w:eastAsia="仿宋" w:cs="仿宋"/>
                <w:sz w:val="28"/>
                <w:szCs w:val="28"/>
              </w:rPr>
            </w:pPr>
            <w:r>
              <w:rPr>
                <w:rFonts w:hint="eastAsia" w:ascii="仿宋" w:hAnsi="仿宋" w:eastAsia="仿宋" w:cs="仿宋"/>
                <w:sz w:val="28"/>
                <w:szCs w:val="28"/>
              </w:rPr>
              <w:t>采购人代表的意见</w:t>
            </w:r>
          </w:p>
        </w:tc>
        <w:tc>
          <w:tcPr>
            <w:tcW w:w="8233" w:type="dxa"/>
          </w:tcPr>
          <w:p>
            <w:pPr>
              <w:jc w:val="cente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ind w:firstLine="9240" w:firstLineChars="3300"/>
              <w:rPr>
                <w:rFonts w:ascii="仿宋" w:hAnsi="仿宋" w:eastAsia="仿宋" w:cs="仿宋"/>
                <w:sz w:val="28"/>
                <w:szCs w:val="28"/>
              </w:rPr>
            </w:pPr>
            <w:r>
              <w:rPr>
                <w:rFonts w:hint="eastAsia" w:ascii="仿宋" w:hAnsi="仿宋" w:eastAsia="仿宋" w:cs="仿宋"/>
                <w:sz w:val="28"/>
                <w:szCs w:val="28"/>
              </w:rPr>
              <w:t xml:space="preserve"> 签字：</w:t>
            </w:r>
          </w:p>
          <w:p>
            <w:pPr>
              <w:jc w:val="right"/>
              <w:rPr>
                <w:rFonts w:ascii="仿宋" w:hAnsi="仿宋" w:eastAsia="仿宋" w:cs="仿宋"/>
                <w:sz w:val="28"/>
                <w:szCs w:val="28"/>
              </w:rPr>
            </w:pPr>
            <w:r>
              <w:rPr>
                <w:rFonts w:hint="eastAsia" w:ascii="仿宋" w:hAnsi="仿宋" w:eastAsia="仿宋" w:cs="仿宋"/>
                <w:sz w:val="28"/>
                <w:szCs w:val="28"/>
              </w:rPr>
              <w:t>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jc w:val="center"/>
        </w:trPr>
        <w:tc>
          <w:tcPr>
            <w:tcW w:w="1814" w:type="dxa"/>
            <w:vAlign w:val="center"/>
          </w:tcPr>
          <w:p>
            <w:pPr>
              <w:jc w:val="center"/>
              <w:rPr>
                <w:rFonts w:ascii="仿宋" w:hAnsi="仿宋" w:eastAsia="仿宋" w:cs="仿宋"/>
                <w:sz w:val="28"/>
                <w:szCs w:val="28"/>
              </w:rPr>
            </w:pPr>
            <w:r>
              <w:rPr>
                <w:rFonts w:hint="eastAsia" w:ascii="仿宋" w:hAnsi="仿宋" w:eastAsia="仿宋" w:cs="仿宋"/>
                <w:sz w:val="28"/>
                <w:szCs w:val="28"/>
              </w:rPr>
              <w:t>监督人员</w:t>
            </w:r>
          </w:p>
          <w:p>
            <w:pPr>
              <w:jc w:val="center"/>
              <w:rPr>
                <w:rFonts w:ascii="仿宋" w:hAnsi="仿宋" w:eastAsia="仿宋" w:cs="仿宋"/>
                <w:sz w:val="28"/>
                <w:szCs w:val="28"/>
              </w:rPr>
            </w:pPr>
            <w:r>
              <w:rPr>
                <w:rFonts w:hint="eastAsia" w:ascii="仿宋" w:hAnsi="仿宋" w:eastAsia="仿宋" w:cs="仿宋"/>
                <w:sz w:val="28"/>
                <w:szCs w:val="28"/>
              </w:rPr>
              <w:t>意见</w:t>
            </w:r>
          </w:p>
        </w:tc>
        <w:tc>
          <w:tcPr>
            <w:tcW w:w="8233" w:type="dxa"/>
          </w:tcPr>
          <w:p>
            <w:pPr>
              <w:jc w:val="cente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r>
              <w:rPr>
                <w:rFonts w:hint="eastAsia" w:ascii="仿宋" w:hAnsi="仿宋" w:eastAsia="仿宋" w:cs="仿宋"/>
                <w:sz w:val="28"/>
                <w:szCs w:val="28"/>
              </w:rPr>
              <w:t>各监督人员签字：</w:t>
            </w:r>
          </w:p>
          <w:p>
            <w:pPr>
              <w:jc w:val="center"/>
              <w:rPr>
                <w:rFonts w:ascii="仿宋" w:hAnsi="仿宋" w:eastAsia="仿宋" w:cs="仿宋"/>
                <w:sz w:val="28"/>
                <w:szCs w:val="28"/>
              </w:rPr>
            </w:pPr>
            <w:r>
              <w:rPr>
                <w:rFonts w:hint="eastAsia" w:ascii="仿宋" w:hAnsi="仿宋" w:eastAsia="仿宋" w:cs="仿宋"/>
                <w:sz w:val="28"/>
                <w:szCs w:val="28"/>
              </w:rPr>
              <w:t xml:space="preserve">                                 签字日期：    年   月  日</w:t>
            </w:r>
          </w:p>
        </w:tc>
      </w:tr>
    </w:tbl>
    <w:p>
      <w:pPr>
        <w:adjustRightInd w:val="0"/>
        <w:snapToGrid w:val="0"/>
        <w:spacing w:line="360" w:lineRule="auto"/>
        <w:ind w:right="-10" w:firstLine="562" w:firstLineChars="200"/>
        <w:rPr>
          <w:rFonts w:ascii="仿宋" w:hAnsi="仿宋" w:eastAsia="仿宋" w:cs="仿宋"/>
          <w:b/>
          <w:sz w:val="28"/>
          <w:szCs w:val="28"/>
        </w:rPr>
      </w:pPr>
    </w:p>
    <w:p>
      <w:pPr>
        <w:adjustRightInd w:val="0"/>
        <w:snapToGrid w:val="0"/>
        <w:spacing w:line="360" w:lineRule="auto"/>
        <w:ind w:right="-10" w:firstLine="562" w:firstLineChars="200"/>
        <w:rPr>
          <w:rFonts w:ascii="仿宋" w:hAnsi="仿宋" w:eastAsia="仿宋" w:cs="仿宋"/>
          <w:sz w:val="28"/>
          <w:szCs w:val="28"/>
        </w:rPr>
      </w:pPr>
      <w:r>
        <w:rPr>
          <w:rFonts w:hint="eastAsia" w:ascii="仿宋" w:hAnsi="仿宋" w:eastAsia="仿宋" w:cs="仿宋"/>
          <w:b/>
          <w:sz w:val="28"/>
          <w:szCs w:val="28"/>
        </w:rPr>
        <w:t xml:space="preserve">第九条 </w:t>
      </w:r>
      <w:r>
        <w:rPr>
          <w:rFonts w:hint="eastAsia" w:ascii="仿宋" w:hAnsi="仿宋" w:eastAsia="仿宋" w:cs="仿宋"/>
          <w:b/>
          <w:bCs/>
          <w:sz w:val="28"/>
          <w:szCs w:val="28"/>
        </w:rPr>
        <w:t>综合评分法，</w:t>
      </w:r>
      <w:r>
        <w:rPr>
          <w:rFonts w:hint="eastAsia" w:ascii="仿宋" w:hAnsi="仿宋" w:eastAsia="仿宋" w:cs="仿宋"/>
          <w:sz w:val="28"/>
          <w:szCs w:val="28"/>
        </w:rPr>
        <w:t>是指响应文件满足发包文件全部实质性要求且按照评审因素的量化指标评审得分最高的供应商为成交候选供应商的评审方法。满分为100分。评审程序如下：</w:t>
      </w:r>
    </w:p>
    <w:p>
      <w:pPr>
        <w:adjustRightInd w:val="0"/>
        <w:snapToGrid w:val="0"/>
        <w:spacing w:line="360" w:lineRule="auto"/>
        <w:ind w:right="-10"/>
        <w:rPr>
          <w:rFonts w:ascii="仿宋" w:hAnsi="仿宋" w:eastAsia="仿宋" w:cs="仿宋"/>
          <w:b/>
          <w:bCs/>
          <w:sz w:val="28"/>
          <w:szCs w:val="28"/>
        </w:rPr>
      </w:pPr>
      <w:r>
        <w:rPr>
          <w:rFonts w:hint="eastAsia" w:ascii="仿宋" w:hAnsi="仿宋" w:eastAsia="仿宋" w:cs="仿宋"/>
          <w:b/>
          <w:bCs/>
          <w:sz w:val="28"/>
          <w:szCs w:val="28"/>
        </w:rPr>
        <w:t>1、资格审查</w:t>
      </w:r>
    </w:p>
    <w:tbl>
      <w:tblPr>
        <w:tblStyle w:val="41"/>
        <w:tblW w:w="9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497"/>
        <w:gridCol w:w="1988"/>
        <w:gridCol w:w="2312"/>
        <w:gridCol w:w="1365"/>
        <w:gridCol w:w="3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90" w:hRule="atLeast"/>
          <w:jc w:val="center"/>
        </w:trPr>
        <w:tc>
          <w:tcPr>
            <w:tcW w:w="9747" w:type="dxa"/>
            <w:gridSpan w:val="5"/>
            <w:vAlign w:val="center"/>
          </w:tcPr>
          <w:p>
            <w:pPr>
              <w:pStyle w:val="79"/>
              <w:pBdr>
                <w:bottom w:val="none" w:color="auto" w:sz="0" w:space="0"/>
              </w:pBdr>
              <w:tabs>
                <w:tab w:val="clear" w:pos="4153"/>
                <w:tab w:val="clear" w:pos="8306"/>
              </w:tabs>
              <w:adjustRightInd/>
              <w:spacing w:line="400" w:lineRule="exact"/>
              <w:textAlignment w:val="auto"/>
              <w:rPr>
                <w:rFonts w:ascii="仿宋" w:hAnsi="仿宋" w:eastAsia="仿宋" w:cs="仿宋"/>
                <w:bCs/>
                <w:kern w:val="2"/>
                <w:sz w:val="28"/>
                <w:szCs w:val="28"/>
              </w:rPr>
            </w:pPr>
            <w:r>
              <w:rPr>
                <w:rFonts w:hint="eastAsia" w:ascii="仿宋" w:hAnsi="仿宋" w:eastAsia="仿宋" w:cs="仿宋"/>
                <w:b/>
                <w:kern w:val="2"/>
                <w:sz w:val="28"/>
                <w:szCs w:val="28"/>
              </w:rPr>
              <w:t>资格审查表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90" w:hRule="atLeast"/>
          <w:jc w:val="center"/>
        </w:trPr>
        <w:tc>
          <w:tcPr>
            <w:tcW w:w="9747" w:type="dxa"/>
            <w:gridSpan w:val="5"/>
            <w:vAlign w:val="center"/>
          </w:tcPr>
          <w:p>
            <w:pPr>
              <w:pStyle w:val="79"/>
              <w:pBdr>
                <w:bottom w:val="none" w:color="auto" w:sz="0" w:space="0"/>
              </w:pBdr>
              <w:tabs>
                <w:tab w:val="clear" w:pos="4153"/>
                <w:tab w:val="clear" w:pos="8306"/>
              </w:tabs>
              <w:adjustRightInd/>
              <w:spacing w:line="400" w:lineRule="exact"/>
              <w:jc w:val="left"/>
              <w:textAlignment w:val="auto"/>
              <w:rPr>
                <w:rFonts w:ascii="仿宋" w:hAnsi="仿宋" w:eastAsia="仿宋" w:cs="仿宋"/>
                <w:bCs/>
                <w:kern w:val="2"/>
                <w:sz w:val="28"/>
                <w:szCs w:val="28"/>
              </w:rPr>
            </w:pPr>
            <w:r>
              <w:rPr>
                <w:rFonts w:hint="eastAsia" w:ascii="仿宋" w:hAnsi="仿宋" w:eastAsia="仿宋" w:cs="仿宋"/>
                <w:sz w:val="28"/>
                <w:szCs w:val="28"/>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599" w:hRule="atLeast"/>
          <w:jc w:val="center"/>
        </w:trPr>
        <w:tc>
          <w:tcPr>
            <w:tcW w:w="497" w:type="dxa"/>
            <w:tcBorders>
              <w:bottom w:val="single" w:color="auto" w:sz="4" w:space="0"/>
            </w:tcBorders>
            <w:vAlign w:val="center"/>
          </w:tcPr>
          <w:p>
            <w:pPr>
              <w:pStyle w:val="79"/>
              <w:pBdr>
                <w:bottom w:val="none" w:color="auto" w:sz="0" w:space="0"/>
              </w:pBdr>
              <w:tabs>
                <w:tab w:val="clear" w:pos="4153"/>
                <w:tab w:val="clear" w:pos="8306"/>
              </w:tabs>
              <w:adjustRightInd/>
              <w:spacing w:line="400" w:lineRule="exact"/>
              <w:textAlignment w:val="auto"/>
              <w:rPr>
                <w:rFonts w:ascii="仿宋" w:hAnsi="仿宋" w:eastAsia="仿宋" w:cs="仿宋"/>
                <w:bCs/>
                <w:kern w:val="2"/>
                <w:sz w:val="28"/>
                <w:szCs w:val="28"/>
              </w:rPr>
            </w:pPr>
            <w:r>
              <w:rPr>
                <w:rFonts w:hint="eastAsia" w:ascii="仿宋" w:hAnsi="仿宋" w:eastAsia="仿宋" w:cs="仿宋"/>
                <w:bCs/>
                <w:kern w:val="2"/>
                <w:sz w:val="28"/>
                <w:szCs w:val="28"/>
              </w:rPr>
              <w:t>序号</w:t>
            </w:r>
          </w:p>
        </w:tc>
        <w:tc>
          <w:tcPr>
            <w:tcW w:w="1988" w:type="dxa"/>
            <w:tcBorders>
              <w:bottom w:val="single" w:color="auto" w:sz="4" w:space="0"/>
            </w:tcBorders>
            <w:vAlign w:val="center"/>
          </w:tcPr>
          <w:p>
            <w:pPr>
              <w:pStyle w:val="79"/>
              <w:pBdr>
                <w:bottom w:val="none" w:color="auto" w:sz="0" w:space="0"/>
              </w:pBdr>
              <w:tabs>
                <w:tab w:val="clear" w:pos="4153"/>
                <w:tab w:val="clear" w:pos="8306"/>
              </w:tabs>
              <w:adjustRightInd/>
              <w:spacing w:line="400" w:lineRule="exact"/>
              <w:textAlignment w:val="auto"/>
              <w:rPr>
                <w:rFonts w:ascii="仿宋" w:hAnsi="仿宋" w:eastAsia="仿宋" w:cs="仿宋"/>
                <w:bCs/>
                <w:kern w:val="2"/>
                <w:sz w:val="28"/>
                <w:szCs w:val="28"/>
              </w:rPr>
            </w:pPr>
            <w:r>
              <w:rPr>
                <w:rFonts w:hint="eastAsia" w:ascii="仿宋" w:hAnsi="仿宋" w:eastAsia="仿宋" w:cs="仿宋"/>
                <w:bCs/>
                <w:kern w:val="2"/>
                <w:sz w:val="28"/>
                <w:szCs w:val="28"/>
              </w:rPr>
              <w:t>指标名称</w:t>
            </w:r>
          </w:p>
        </w:tc>
        <w:tc>
          <w:tcPr>
            <w:tcW w:w="2312" w:type="dxa"/>
            <w:tcBorders>
              <w:bottom w:val="single" w:color="auto" w:sz="4" w:space="0"/>
            </w:tcBorders>
            <w:vAlign w:val="center"/>
          </w:tcPr>
          <w:p>
            <w:pPr>
              <w:pStyle w:val="79"/>
              <w:pBdr>
                <w:bottom w:val="none" w:color="auto" w:sz="0" w:space="0"/>
              </w:pBdr>
              <w:tabs>
                <w:tab w:val="clear" w:pos="4153"/>
                <w:tab w:val="clear" w:pos="8306"/>
              </w:tabs>
              <w:adjustRightInd/>
              <w:spacing w:line="400" w:lineRule="exact"/>
              <w:textAlignment w:val="auto"/>
              <w:rPr>
                <w:rFonts w:ascii="仿宋" w:hAnsi="仿宋" w:eastAsia="仿宋" w:cs="仿宋"/>
                <w:bCs/>
                <w:kern w:val="2"/>
                <w:sz w:val="28"/>
                <w:szCs w:val="28"/>
              </w:rPr>
            </w:pPr>
            <w:r>
              <w:rPr>
                <w:rFonts w:hint="eastAsia" w:ascii="仿宋" w:hAnsi="仿宋" w:eastAsia="仿宋" w:cs="仿宋"/>
                <w:bCs/>
                <w:kern w:val="2"/>
                <w:sz w:val="28"/>
                <w:szCs w:val="28"/>
              </w:rPr>
              <w:t>指标要求</w:t>
            </w:r>
          </w:p>
        </w:tc>
        <w:tc>
          <w:tcPr>
            <w:tcW w:w="1365" w:type="dxa"/>
            <w:tcBorders>
              <w:bottom w:val="single" w:color="auto" w:sz="4" w:space="0"/>
            </w:tcBorders>
            <w:vAlign w:val="center"/>
          </w:tcPr>
          <w:p>
            <w:pPr>
              <w:pStyle w:val="79"/>
              <w:pBdr>
                <w:bottom w:val="none" w:color="auto" w:sz="0" w:space="0"/>
              </w:pBdr>
              <w:tabs>
                <w:tab w:val="clear" w:pos="4153"/>
                <w:tab w:val="clear" w:pos="8306"/>
              </w:tabs>
              <w:adjustRightInd/>
              <w:spacing w:line="400" w:lineRule="exact"/>
              <w:textAlignment w:val="auto"/>
              <w:rPr>
                <w:rFonts w:ascii="仿宋" w:hAnsi="仿宋" w:eastAsia="仿宋" w:cs="仿宋"/>
                <w:bCs/>
                <w:kern w:val="2"/>
                <w:sz w:val="28"/>
                <w:szCs w:val="28"/>
              </w:rPr>
            </w:pPr>
            <w:r>
              <w:rPr>
                <w:rFonts w:hint="eastAsia" w:ascii="仿宋" w:hAnsi="仿宋" w:eastAsia="仿宋" w:cs="仿宋"/>
                <w:bCs/>
                <w:kern w:val="2"/>
                <w:sz w:val="28"/>
                <w:szCs w:val="28"/>
              </w:rPr>
              <w:t>是否通过</w:t>
            </w:r>
          </w:p>
        </w:tc>
        <w:tc>
          <w:tcPr>
            <w:tcW w:w="3585" w:type="dxa"/>
            <w:tcBorders>
              <w:bottom w:val="single" w:color="auto" w:sz="4" w:space="0"/>
            </w:tcBorders>
            <w:vAlign w:val="center"/>
          </w:tcPr>
          <w:p>
            <w:pPr>
              <w:pStyle w:val="79"/>
              <w:pBdr>
                <w:bottom w:val="none" w:color="auto" w:sz="0" w:space="0"/>
              </w:pBdr>
              <w:tabs>
                <w:tab w:val="clear" w:pos="4153"/>
                <w:tab w:val="clear" w:pos="8306"/>
              </w:tabs>
              <w:adjustRightInd/>
              <w:spacing w:line="400" w:lineRule="exact"/>
              <w:textAlignment w:val="auto"/>
              <w:rPr>
                <w:rFonts w:ascii="仿宋" w:hAnsi="仿宋" w:eastAsia="仿宋" w:cs="仿宋"/>
                <w:bCs/>
                <w:kern w:val="2"/>
                <w:sz w:val="28"/>
                <w:szCs w:val="28"/>
              </w:rPr>
            </w:pPr>
            <w:r>
              <w:rPr>
                <w:rFonts w:hint="eastAsia" w:ascii="仿宋" w:hAnsi="仿宋" w:eastAsia="仿宋" w:cs="仿宋"/>
                <w:bCs/>
                <w:kern w:val="2"/>
                <w:sz w:val="28"/>
                <w:szCs w:val="28"/>
              </w:rPr>
              <w:t>响应文件格式及提交资料要求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565" w:hRule="atLeast"/>
          <w:jc w:val="center"/>
        </w:trPr>
        <w:tc>
          <w:tcPr>
            <w:tcW w:w="497" w:type="dxa"/>
            <w:tcBorders>
              <w:bottom w:val="single" w:color="auto" w:sz="4" w:space="0"/>
            </w:tcBorders>
            <w:vAlign w:val="center"/>
          </w:tcPr>
          <w:p>
            <w:pPr>
              <w:pStyle w:val="79"/>
              <w:pBdr>
                <w:bottom w:val="none" w:color="auto" w:sz="0" w:space="0"/>
              </w:pBdr>
              <w:tabs>
                <w:tab w:val="clear" w:pos="4153"/>
                <w:tab w:val="clear" w:pos="8306"/>
              </w:tabs>
              <w:adjustRightInd/>
              <w:spacing w:line="400" w:lineRule="exact"/>
              <w:textAlignment w:val="auto"/>
              <w:rPr>
                <w:rFonts w:ascii="仿宋" w:hAnsi="仿宋" w:eastAsia="仿宋" w:cs="仿宋"/>
                <w:bCs/>
                <w:kern w:val="2"/>
                <w:sz w:val="28"/>
                <w:szCs w:val="28"/>
              </w:rPr>
            </w:pPr>
            <w:r>
              <w:rPr>
                <w:rFonts w:hint="eastAsia" w:ascii="仿宋" w:hAnsi="仿宋" w:eastAsia="仿宋" w:cs="仿宋"/>
                <w:bCs/>
                <w:kern w:val="2"/>
                <w:sz w:val="28"/>
                <w:szCs w:val="28"/>
              </w:rPr>
              <w:t>1</w:t>
            </w:r>
          </w:p>
        </w:tc>
        <w:tc>
          <w:tcPr>
            <w:tcW w:w="1988" w:type="dxa"/>
            <w:tcBorders>
              <w:bottom w:val="single" w:color="auto" w:sz="4" w:space="0"/>
            </w:tcBorders>
            <w:vAlign w:val="center"/>
          </w:tcPr>
          <w:p>
            <w:pPr>
              <w:pStyle w:val="79"/>
              <w:pBdr>
                <w:bottom w:val="none" w:color="auto" w:sz="0" w:space="0"/>
              </w:pBdr>
              <w:tabs>
                <w:tab w:val="clear" w:pos="4153"/>
                <w:tab w:val="clear" w:pos="8306"/>
              </w:tabs>
              <w:adjustRightInd/>
              <w:spacing w:line="400" w:lineRule="exact"/>
              <w:textAlignment w:val="auto"/>
              <w:rPr>
                <w:rFonts w:ascii="仿宋" w:hAnsi="仿宋" w:eastAsia="仿宋" w:cs="仿宋"/>
                <w:bCs/>
                <w:kern w:val="2"/>
                <w:sz w:val="28"/>
                <w:szCs w:val="28"/>
              </w:rPr>
            </w:pPr>
            <w:r>
              <w:rPr>
                <w:rFonts w:hint="eastAsia" w:ascii="仿宋" w:hAnsi="仿宋" w:eastAsia="仿宋" w:cs="仿宋"/>
                <w:bCs/>
                <w:kern w:val="2"/>
                <w:sz w:val="28"/>
                <w:szCs w:val="28"/>
              </w:rPr>
              <w:t>响应保证金</w:t>
            </w:r>
          </w:p>
        </w:tc>
        <w:tc>
          <w:tcPr>
            <w:tcW w:w="2312" w:type="dxa"/>
            <w:tcBorders>
              <w:bottom w:val="single" w:color="auto" w:sz="4" w:space="0"/>
            </w:tcBorders>
            <w:vAlign w:val="center"/>
          </w:tcPr>
          <w:p>
            <w:pPr>
              <w:pStyle w:val="79"/>
              <w:pBdr>
                <w:bottom w:val="none" w:color="auto" w:sz="0" w:space="0"/>
              </w:pBdr>
              <w:tabs>
                <w:tab w:val="clear" w:pos="4153"/>
                <w:tab w:val="clear" w:pos="8306"/>
              </w:tabs>
              <w:adjustRightInd/>
              <w:spacing w:line="400" w:lineRule="exact"/>
              <w:textAlignment w:val="auto"/>
              <w:rPr>
                <w:rFonts w:ascii="仿宋" w:hAnsi="仿宋" w:eastAsia="仿宋" w:cs="仿宋"/>
                <w:bCs/>
                <w:kern w:val="2"/>
                <w:sz w:val="28"/>
                <w:szCs w:val="28"/>
              </w:rPr>
            </w:pPr>
            <w:r>
              <w:rPr>
                <w:rFonts w:hint="eastAsia" w:ascii="仿宋" w:hAnsi="仿宋" w:eastAsia="仿宋" w:cs="仿宋"/>
                <w:bCs/>
                <w:kern w:val="2"/>
                <w:sz w:val="28"/>
                <w:szCs w:val="28"/>
              </w:rPr>
              <w:t>符合发包文件要求</w:t>
            </w:r>
          </w:p>
        </w:tc>
        <w:tc>
          <w:tcPr>
            <w:tcW w:w="1365" w:type="dxa"/>
            <w:tcBorders>
              <w:bottom w:val="single" w:color="auto" w:sz="4" w:space="0"/>
            </w:tcBorders>
            <w:vAlign w:val="center"/>
          </w:tcPr>
          <w:p>
            <w:pPr>
              <w:pStyle w:val="79"/>
              <w:pBdr>
                <w:bottom w:val="none" w:color="auto" w:sz="0" w:space="0"/>
              </w:pBdr>
              <w:tabs>
                <w:tab w:val="clear" w:pos="4153"/>
                <w:tab w:val="clear" w:pos="8306"/>
              </w:tabs>
              <w:adjustRightInd/>
              <w:spacing w:line="400" w:lineRule="exact"/>
              <w:textAlignment w:val="auto"/>
              <w:rPr>
                <w:rFonts w:ascii="仿宋" w:hAnsi="仿宋" w:eastAsia="仿宋" w:cs="仿宋"/>
                <w:bCs/>
                <w:kern w:val="2"/>
                <w:sz w:val="28"/>
                <w:szCs w:val="28"/>
              </w:rPr>
            </w:pPr>
          </w:p>
        </w:tc>
        <w:tc>
          <w:tcPr>
            <w:tcW w:w="3585" w:type="dxa"/>
            <w:tcBorders>
              <w:bottom w:val="single" w:color="auto" w:sz="4" w:space="0"/>
            </w:tcBorders>
            <w:vAlign w:val="center"/>
          </w:tcPr>
          <w:p>
            <w:pPr>
              <w:pStyle w:val="79"/>
              <w:pBdr>
                <w:bottom w:val="none" w:color="auto" w:sz="0" w:space="0"/>
              </w:pBdr>
              <w:tabs>
                <w:tab w:val="clear" w:pos="4153"/>
                <w:tab w:val="clear" w:pos="8306"/>
              </w:tabs>
              <w:adjustRightInd/>
              <w:spacing w:line="400" w:lineRule="exact"/>
              <w:textAlignment w:val="auto"/>
              <w:rPr>
                <w:rFonts w:ascii="仿宋" w:hAnsi="仿宋" w:eastAsia="仿宋" w:cs="仿宋"/>
                <w:bCs/>
                <w:kern w:val="2"/>
                <w:sz w:val="28"/>
                <w:szCs w:val="28"/>
              </w:rPr>
            </w:pPr>
            <w:r>
              <w:rPr>
                <w:rFonts w:hint="eastAsia" w:ascii="仿宋" w:hAnsi="仿宋" w:eastAsia="仿宋" w:cs="仿宋"/>
                <w:bCs/>
                <w:kern w:val="2"/>
                <w:sz w:val="28"/>
                <w:szCs w:val="28"/>
              </w:rPr>
              <w:t>第三章供应商须知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767" w:hRule="atLeast"/>
          <w:jc w:val="center"/>
        </w:trPr>
        <w:tc>
          <w:tcPr>
            <w:tcW w:w="497" w:type="dxa"/>
            <w:tcBorders>
              <w:bottom w:val="single" w:color="auto" w:sz="4" w:space="0"/>
            </w:tcBorders>
            <w:vAlign w:val="center"/>
          </w:tcPr>
          <w:p>
            <w:pPr>
              <w:pStyle w:val="79"/>
              <w:pBdr>
                <w:bottom w:val="none" w:color="auto" w:sz="0" w:space="0"/>
              </w:pBdr>
              <w:tabs>
                <w:tab w:val="clear" w:pos="4153"/>
                <w:tab w:val="clear" w:pos="8306"/>
              </w:tabs>
              <w:adjustRightInd/>
              <w:spacing w:line="400" w:lineRule="exact"/>
              <w:textAlignment w:val="auto"/>
              <w:rPr>
                <w:rFonts w:ascii="仿宋" w:hAnsi="仿宋" w:eastAsia="仿宋" w:cs="仿宋"/>
                <w:bCs/>
                <w:kern w:val="2"/>
                <w:sz w:val="28"/>
                <w:szCs w:val="28"/>
              </w:rPr>
            </w:pPr>
            <w:r>
              <w:rPr>
                <w:rFonts w:hint="eastAsia" w:ascii="仿宋" w:hAnsi="仿宋" w:eastAsia="仿宋" w:cs="仿宋"/>
                <w:bCs/>
                <w:kern w:val="2"/>
                <w:sz w:val="28"/>
                <w:szCs w:val="28"/>
              </w:rPr>
              <w:t>2</w:t>
            </w:r>
          </w:p>
        </w:tc>
        <w:tc>
          <w:tcPr>
            <w:tcW w:w="1988" w:type="dxa"/>
            <w:tcBorders>
              <w:bottom w:val="single" w:color="auto" w:sz="4" w:space="0"/>
            </w:tcBorders>
            <w:vAlign w:val="center"/>
          </w:tcPr>
          <w:p>
            <w:pPr>
              <w:pStyle w:val="79"/>
              <w:pBdr>
                <w:bottom w:val="none" w:color="auto" w:sz="0" w:space="0"/>
              </w:pBdr>
              <w:tabs>
                <w:tab w:val="clear" w:pos="4153"/>
                <w:tab w:val="clear" w:pos="8306"/>
              </w:tabs>
              <w:adjustRightInd/>
              <w:spacing w:line="400" w:lineRule="exact"/>
              <w:textAlignment w:val="auto"/>
              <w:rPr>
                <w:rFonts w:ascii="仿宋" w:hAnsi="仿宋" w:eastAsia="仿宋" w:cs="仿宋"/>
                <w:bCs/>
                <w:kern w:val="2"/>
                <w:sz w:val="28"/>
                <w:szCs w:val="28"/>
              </w:rPr>
            </w:pPr>
            <w:r>
              <w:rPr>
                <w:rFonts w:hint="eastAsia" w:ascii="仿宋" w:hAnsi="仿宋" w:eastAsia="仿宋" w:cs="仿宋"/>
                <w:bCs/>
                <w:kern w:val="2"/>
                <w:sz w:val="28"/>
                <w:szCs w:val="28"/>
              </w:rPr>
              <w:t>营业执照</w:t>
            </w:r>
          </w:p>
        </w:tc>
        <w:tc>
          <w:tcPr>
            <w:tcW w:w="2312" w:type="dxa"/>
            <w:tcBorders>
              <w:bottom w:val="single" w:color="auto" w:sz="4" w:space="0"/>
            </w:tcBorders>
            <w:vAlign w:val="center"/>
          </w:tcPr>
          <w:p>
            <w:pPr>
              <w:pStyle w:val="79"/>
              <w:pBdr>
                <w:bottom w:val="none" w:color="auto" w:sz="0" w:space="0"/>
              </w:pBdr>
              <w:tabs>
                <w:tab w:val="clear" w:pos="4153"/>
                <w:tab w:val="clear" w:pos="8306"/>
              </w:tabs>
              <w:adjustRightInd/>
              <w:spacing w:line="400" w:lineRule="exact"/>
              <w:textAlignment w:val="auto"/>
              <w:rPr>
                <w:rFonts w:ascii="仿宋" w:hAnsi="仿宋" w:eastAsia="仿宋" w:cs="仿宋"/>
                <w:bCs/>
                <w:kern w:val="2"/>
                <w:sz w:val="28"/>
                <w:szCs w:val="28"/>
              </w:rPr>
            </w:pPr>
            <w:r>
              <w:rPr>
                <w:rFonts w:hint="eastAsia" w:ascii="仿宋" w:hAnsi="仿宋" w:eastAsia="仿宋" w:cs="仿宋"/>
                <w:bCs/>
                <w:kern w:val="2"/>
                <w:sz w:val="28"/>
                <w:szCs w:val="28"/>
              </w:rPr>
              <w:t>合法有效</w:t>
            </w:r>
          </w:p>
        </w:tc>
        <w:tc>
          <w:tcPr>
            <w:tcW w:w="1365" w:type="dxa"/>
            <w:tcBorders>
              <w:bottom w:val="single" w:color="auto" w:sz="4" w:space="0"/>
            </w:tcBorders>
            <w:vAlign w:val="center"/>
          </w:tcPr>
          <w:p>
            <w:pPr>
              <w:pStyle w:val="79"/>
              <w:pBdr>
                <w:bottom w:val="none" w:color="auto" w:sz="0" w:space="0"/>
              </w:pBdr>
              <w:tabs>
                <w:tab w:val="clear" w:pos="4153"/>
                <w:tab w:val="clear" w:pos="8306"/>
              </w:tabs>
              <w:adjustRightInd/>
              <w:spacing w:line="400" w:lineRule="exact"/>
              <w:textAlignment w:val="auto"/>
              <w:rPr>
                <w:rFonts w:ascii="仿宋" w:hAnsi="仿宋" w:eastAsia="仿宋" w:cs="仿宋"/>
                <w:bCs/>
                <w:kern w:val="2"/>
                <w:sz w:val="28"/>
                <w:szCs w:val="28"/>
              </w:rPr>
            </w:pPr>
          </w:p>
        </w:tc>
        <w:tc>
          <w:tcPr>
            <w:tcW w:w="3585" w:type="dxa"/>
            <w:vMerge w:val="restart"/>
            <w:vAlign w:val="center"/>
          </w:tcPr>
          <w:p>
            <w:pPr>
              <w:pStyle w:val="79"/>
              <w:pBdr>
                <w:bottom w:val="none" w:color="auto" w:sz="0" w:space="0"/>
              </w:pBdr>
              <w:tabs>
                <w:tab w:val="clear" w:pos="4153"/>
                <w:tab w:val="clear" w:pos="8306"/>
              </w:tabs>
              <w:adjustRightInd/>
              <w:spacing w:line="400" w:lineRule="exact"/>
              <w:jc w:val="left"/>
              <w:textAlignment w:val="auto"/>
              <w:rPr>
                <w:rFonts w:hint="eastAsia" w:ascii="仿宋" w:hAnsi="仿宋" w:eastAsia="仿宋" w:cs="仿宋"/>
                <w:bCs/>
                <w:kern w:val="2"/>
                <w:sz w:val="28"/>
                <w:szCs w:val="28"/>
                <w:lang w:eastAsia="zh-CN"/>
              </w:rPr>
            </w:pPr>
            <w:r>
              <w:rPr>
                <w:rFonts w:hint="eastAsia" w:ascii="仿宋" w:hAnsi="仿宋" w:eastAsia="仿宋" w:cs="仿宋"/>
                <w:bCs/>
                <w:kern w:val="2"/>
                <w:sz w:val="28"/>
                <w:szCs w:val="28"/>
              </w:rPr>
              <w:t>提供有效的营业执照和税务登记证的扫描件或影印件，应完整的体现出营业执照和税务登记证的全部内容。已办理“三证合一”登记的，响应文件中提供营业执照扫描件或影印件即可。联合体投标的联合体各方均须提供。事业单位提供事业单位法人证书</w:t>
            </w:r>
            <w:r>
              <w:rPr>
                <w:rFonts w:hint="eastAsia" w:ascii="仿宋" w:hAnsi="仿宋" w:eastAsia="仿宋" w:cs="仿宋"/>
                <w:bCs/>
                <w:kern w:val="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93" w:hRule="atLeast"/>
          <w:jc w:val="center"/>
        </w:trPr>
        <w:tc>
          <w:tcPr>
            <w:tcW w:w="497" w:type="dxa"/>
            <w:tcBorders>
              <w:bottom w:val="single" w:color="auto" w:sz="4" w:space="0"/>
            </w:tcBorders>
            <w:vAlign w:val="center"/>
          </w:tcPr>
          <w:p>
            <w:pPr>
              <w:pStyle w:val="79"/>
              <w:pBdr>
                <w:bottom w:val="none" w:color="auto" w:sz="0" w:space="0"/>
              </w:pBdr>
              <w:tabs>
                <w:tab w:val="clear" w:pos="4153"/>
                <w:tab w:val="clear" w:pos="8306"/>
              </w:tabs>
              <w:adjustRightInd/>
              <w:spacing w:line="400" w:lineRule="exact"/>
              <w:textAlignment w:val="auto"/>
              <w:rPr>
                <w:rFonts w:ascii="仿宋" w:hAnsi="仿宋" w:eastAsia="仿宋" w:cs="仿宋"/>
                <w:bCs/>
                <w:kern w:val="2"/>
                <w:sz w:val="28"/>
                <w:szCs w:val="28"/>
              </w:rPr>
            </w:pPr>
            <w:r>
              <w:rPr>
                <w:rFonts w:hint="eastAsia" w:ascii="仿宋" w:hAnsi="仿宋" w:eastAsia="仿宋" w:cs="仿宋"/>
                <w:bCs/>
                <w:kern w:val="2"/>
                <w:sz w:val="28"/>
                <w:szCs w:val="28"/>
              </w:rPr>
              <w:t>3</w:t>
            </w:r>
          </w:p>
        </w:tc>
        <w:tc>
          <w:tcPr>
            <w:tcW w:w="1988" w:type="dxa"/>
            <w:tcBorders>
              <w:bottom w:val="single" w:color="auto" w:sz="4" w:space="0"/>
            </w:tcBorders>
            <w:vAlign w:val="center"/>
          </w:tcPr>
          <w:p>
            <w:pPr>
              <w:pStyle w:val="79"/>
              <w:pBdr>
                <w:bottom w:val="none" w:color="auto" w:sz="0" w:space="0"/>
              </w:pBdr>
              <w:tabs>
                <w:tab w:val="clear" w:pos="4153"/>
                <w:tab w:val="clear" w:pos="8306"/>
              </w:tabs>
              <w:adjustRightInd/>
              <w:spacing w:line="400" w:lineRule="exact"/>
              <w:textAlignment w:val="auto"/>
              <w:rPr>
                <w:rFonts w:ascii="仿宋" w:hAnsi="仿宋" w:eastAsia="仿宋" w:cs="仿宋"/>
                <w:bCs/>
                <w:kern w:val="2"/>
                <w:sz w:val="28"/>
                <w:szCs w:val="28"/>
              </w:rPr>
            </w:pPr>
            <w:r>
              <w:rPr>
                <w:rFonts w:hint="eastAsia" w:ascii="仿宋" w:hAnsi="仿宋" w:eastAsia="仿宋" w:cs="仿宋"/>
                <w:bCs/>
                <w:kern w:val="2"/>
                <w:sz w:val="28"/>
                <w:szCs w:val="28"/>
              </w:rPr>
              <w:t>税务登记证</w:t>
            </w:r>
          </w:p>
        </w:tc>
        <w:tc>
          <w:tcPr>
            <w:tcW w:w="2312" w:type="dxa"/>
            <w:tcBorders>
              <w:bottom w:val="single" w:color="auto" w:sz="4" w:space="0"/>
            </w:tcBorders>
            <w:vAlign w:val="center"/>
          </w:tcPr>
          <w:p>
            <w:pPr>
              <w:pStyle w:val="79"/>
              <w:pBdr>
                <w:bottom w:val="none" w:color="auto" w:sz="0" w:space="0"/>
              </w:pBdr>
              <w:tabs>
                <w:tab w:val="clear" w:pos="4153"/>
                <w:tab w:val="clear" w:pos="8306"/>
              </w:tabs>
              <w:adjustRightInd/>
              <w:spacing w:line="400" w:lineRule="exact"/>
              <w:textAlignment w:val="auto"/>
              <w:rPr>
                <w:rFonts w:ascii="仿宋" w:hAnsi="仿宋" w:eastAsia="仿宋" w:cs="仿宋"/>
                <w:bCs/>
                <w:kern w:val="2"/>
                <w:sz w:val="28"/>
                <w:szCs w:val="28"/>
              </w:rPr>
            </w:pPr>
            <w:r>
              <w:rPr>
                <w:rFonts w:hint="eastAsia" w:ascii="仿宋" w:hAnsi="仿宋" w:eastAsia="仿宋" w:cs="仿宋"/>
                <w:bCs/>
                <w:kern w:val="2"/>
                <w:sz w:val="28"/>
                <w:szCs w:val="28"/>
              </w:rPr>
              <w:t>合法有效</w:t>
            </w:r>
          </w:p>
        </w:tc>
        <w:tc>
          <w:tcPr>
            <w:tcW w:w="1365" w:type="dxa"/>
            <w:tcBorders>
              <w:bottom w:val="single" w:color="auto" w:sz="4" w:space="0"/>
            </w:tcBorders>
            <w:vAlign w:val="center"/>
          </w:tcPr>
          <w:p>
            <w:pPr>
              <w:pStyle w:val="79"/>
              <w:pBdr>
                <w:bottom w:val="none" w:color="auto" w:sz="0" w:space="0"/>
              </w:pBdr>
              <w:tabs>
                <w:tab w:val="clear" w:pos="4153"/>
                <w:tab w:val="clear" w:pos="8306"/>
              </w:tabs>
              <w:adjustRightInd/>
              <w:spacing w:line="400" w:lineRule="exact"/>
              <w:textAlignment w:val="auto"/>
              <w:rPr>
                <w:rFonts w:ascii="仿宋" w:hAnsi="仿宋" w:eastAsia="仿宋" w:cs="仿宋"/>
                <w:bCs/>
                <w:kern w:val="2"/>
                <w:sz w:val="28"/>
                <w:szCs w:val="28"/>
              </w:rPr>
            </w:pPr>
          </w:p>
        </w:tc>
        <w:tc>
          <w:tcPr>
            <w:tcW w:w="3585" w:type="dxa"/>
            <w:vMerge w:val="continue"/>
            <w:tcBorders>
              <w:bottom w:val="single" w:color="auto" w:sz="4" w:space="0"/>
            </w:tcBorders>
            <w:vAlign w:val="center"/>
          </w:tcPr>
          <w:p>
            <w:pPr>
              <w:pStyle w:val="79"/>
              <w:pBdr>
                <w:bottom w:val="none" w:color="auto" w:sz="0" w:space="0"/>
              </w:pBdr>
              <w:tabs>
                <w:tab w:val="clear" w:pos="4153"/>
                <w:tab w:val="clear" w:pos="8306"/>
              </w:tabs>
              <w:adjustRightInd/>
              <w:spacing w:line="400" w:lineRule="exact"/>
              <w:jc w:val="left"/>
              <w:textAlignment w:val="auto"/>
              <w:rPr>
                <w:rFonts w:ascii="仿宋" w:hAnsi="仿宋" w:eastAsia="仿宋" w:cs="仿宋"/>
                <w:bCs/>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930" w:hRule="atLeast"/>
          <w:jc w:val="center"/>
        </w:trPr>
        <w:tc>
          <w:tcPr>
            <w:tcW w:w="497" w:type="dxa"/>
            <w:tcBorders>
              <w:bottom w:val="single" w:color="auto" w:sz="4" w:space="0"/>
            </w:tcBorders>
            <w:vAlign w:val="center"/>
          </w:tcPr>
          <w:p>
            <w:pPr>
              <w:pStyle w:val="79"/>
              <w:pBdr>
                <w:bottom w:val="none" w:color="auto" w:sz="0" w:space="0"/>
              </w:pBdr>
              <w:tabs>
                <w:tab w:val="clear" w:pos="4153"/>
                <w:tab w:val="clear" w:pos="8306"/>
              </w:tabs>
              <w:adjustRightInd/>
              <w:spacing w:line="400" w:lineRule="exact"/>
              <w:textAlignment w:val="auto"/>
              <w:rPr>
                <w:rFonts w:ascii="仿宋" w:hAnsi="仿宋" w:eastAsia="仿宋" w:cs="仿宋"/>
                <w:bCs/>
                <w:kern w:val="2"/>
                <w:sz w:val="28"/>
                <w:szCs w:val="28"/>
              </w:rPr>
            </w:pPr>
            <w:r>
              <w:rPr>
                <w:rFonts w:hint="eastAsia" w:ascii="仿宋" w:hAnsi="仿宋" w:eastAsia="仿宋" w:cs="仿宋"/>
                <w:bCs/>
                <w:kern w:val="2"/>
                <w:sz w:val="28"/>
                <w:szCs w:val="28"/>
              </w:rPr>
              <w:t>3</w:t>
            </w:r>
          </w:p>
        </w:tc>
        <w:tc>
          <w:tcPr>
            <w:tcW w:w="1988" w:type="dxa"/>
            <w:tcBorders>
              <w:bottom w:val="single" w:color="auto" w:sz="4" w:space="0"/>
            </w:tcBorders>
            <w:vAlign w:val="center"/>
          </w:tcPr>
          <w:p>
            <w:pPr>
              <w:pStyle w:val="79"/>
              <w:pBdr>
                <w:bottom w:val="none" w:color="auto" w:sz="0" w:space="0"/>
              </w:pBdr>
              <w:tabs>
                <w:tab w:val="clear" w:pos="4153"/>
                <w:tab w:val="clear" w:pos="8306"/>
              </w:tabs>
              <w:adjustRightInd/>
              <w:spacing w:line="400" w:lineRule="exact"/>
              <w:textAlignment w:val="auto"/>
              <w:rPr>
                <w:rFonts w:ascii="仿宋" w:hAnsi="仿宋" w:eastAsia="仿宋" w:cs="仿宋"/>
                <w:bCs/>
                <w:kern w:val="2"/>
                <w:sz w:val="28"/>
                <w:szCs w:val="28"/>
              </w:rPr>
            </w:pPr>
            <w:r>
              <w:rPr>
                <w:rFonts w:hint="eastAsia" w:ascii="仿宋" w:hAnsi="仿宋" w:eastAsia="仿宋" w:cs="仿宋"/>
                <w:bCs/>
                <w:kern w:val="2"/>
                <w:sz w:val="28"/>
                <w:szCs w:val="28"/>
              </w:rPr>
              <w:t>无重大违法记录声明函、无不良信用记录声明函</w:t>
            </w:r>
          </w:p>
        </w:tc>
        <w:tc>
          <w:tcPr>
            <w:tcW w:w="2312" w:type="dxa"/>
            <w:tcBorders>
              <w:bottom w:val="single" w:color="auto" w:sz="4" w:space="0"/>
            </w:tcBorders>
            <w:vAlign w:val="center"/>
          </w:tcPr>
          <w:p>
            <w:pPr>
              <w:pStyle w:val="79"/>
              <w:pBdr>
                <w:bottom w:val="none" w:color="auto" w:sz="0" w:space="0"/>
              </w:pBdr>
              <w:tabs>
                <w:tab w:val="clear" w:pos="4153"/>
                <w:tab w:val="clear" w:pos="8306"/>
              </w:tabs>
              <w:adjustRightInd/>
              <w:spacing w:line="400" w:lineRule="exact"/>
              <w:jc w:val="left"/>
              <w:textAlignment w:val="auto"/>
              <w:rPr>
                <w:rFonts w:ascii="仿宋" w:hAnsi="仿宋" w:eastAsia="仿宋" w:cs="仿宋"/>
                <w:bCs/>
                <w:kern w:val="2"/>
                <w:sz w:val="28"/>
                <w:szCs w:val="28"/>
              </w:rPr>
            </w:pPr>
            <w:r>
              <w:rPr>
                <w:rFonts w:hint="eastAsia" w:ascii="仿宋" w:hAnsi="仿宋" w:eastAsia="仿宋" w:cs="仿宋"/>
                <w:bCs/>
                <w:kern w:val="2"/>
                <w:sz w:val="28"/>
                <w:szCs w:val="28"/>
              </w:rPr>
              <w:t>格式、填写要求符合发包文件规定并加盖供应商签章</w:t>
            </w:r>
          </w:p>
        </w:tc>
        <w:tc>
          <w:tcPr>
            <w:tcW w:w="1365" w:type="dxa"/>
            <w:tcBorders>
              <w:bottom w:val="single" w:color="auto" w:sz="4" w:space="0"/>
            </w:tcBorders>
            <w:vAlign w:val="center"/>
          </w:tcPr>
          <w:p>
            <w:pPr>
              <w:pStyle w:val="79"/>
              <w:pBdr>
                <w:bottom w:val="none" w:color="auto" w:sz="0" w:space="0"/>
              </w:pBdr>
              <w:tabs>
                <w:tab w:val="clear" w:pos="4153"/>
                <w:tab w:val="clear" w:pos="8306"/>
              </w:tabs>
              <w:adjustRightInd/>
              <w:spacing w:line="400" w:lineRule="exact"/>
              <w:textAlignment w:val="auto"/>
              <w:rPr>
                <w:rFonts w:ascii="仿宋" w:hAnsi="仿宋" w:eastAsia="仿宋" w:cs="仿宋"/>
                <w:bCs/>
                <w:kern w:val="2"/>
                <w:sz w:val="28"/>
                <w:szCs w:val="28"/>
              </w:rPr>
            </w:pPr>
          </w:p>
        </w:tc>
        <w:tc>
          <w:tcPr>
            <w:tcW w:w="3585" w:type="dxa"/>
            <w:tcBorders>
              <w:bottom w:val="single" w:color="auto" w:sz="4" w:space="0"/>
            </w:tcBorders>
            <w:vAlign w:val="center"/>
          </w:tcPr>
          <w:p>
            <w:pPr>
              <w:pStyle w:val="79"/>
              <w:pBdr>
                <w:bottom w:val="none" w:color="auto" w:sz="0" w:space="0"/>
              </w:pBdr>
              <w:tabs>
                <w:tab w:val="clear" w:pos="4153"/>
                <w:tab w:val="clear" w:pos="8306"/>
              </w:tabs>
              <w:adjustRightInd/>
              <w:spacing w:line="400" w:lineRule="exact"/>
              <w:jc w:val="left"/>
              <w:textAlignment w:val="auto"/>
              <w:rPr>
                <w:rFonts w:ascii="仿宋" w:hAnsi="仿宋" w:eastAsia="仿宋" w:cs="仿宋"/>
                <w:bCs/>
                <w:kern w:val="2"/>
                <w:sz w:val="28"/>
                <w:szCs w:val="28"/>
              </w:rPr>
            </w:pPr>
            <w:r>
              <w:rPr>
                <w:rFonts w:hint="eastAsia" w:ascii="仿宋" w:hAnsi="仿宋" w:eastAsia="仿宋" w:cs="仿宋"/>
                <w:bCs/>
                <w:kern w:val="2"/>
                <w:sz w:val="28"/>
                <w:szCs w:val="28"/>
              </w:rPr>
              <w:t>第七章响应文件格式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824" w:hRule="atLeast"/>
          <w:jc w:val="center"/>
        </w:trPr>
        <w:tc>
          <w:tcPr>
            <w:tcW w:w="497" w:type="dxa"/>
            <w:tcBorders>
              <w:bottom w:val="single" w:color="auto" w:sz="4" w:space="0"/>
            </w:tcBorders>
            <w:vAlign w:val="center"/>
          </w:tcPr>
          <w:p>
            <w:pPr>
              <w:pStyle w:val="79"/>
              <w:pBdr>
                <w:bottom w:val="none" w:color="auto" w:sz="0" w:space="0"/>
              </w:pBdr>
              <w:tabs>
                <w:tab w:val="clear" w:pos="4153"/>
                <w:tab w:val="clear" w:pos="8306"/>
              </w:tabs>
              <w:adjustRightInd/>
              <w:spacing w:line="400" w:lineRule="exact"/>
              <w:textAlignment w:val="auto"/>
              <w:rPr>
                <w:rFonts w:ascii="仿宋" w:hAnsi="仿宋" w:eastAsia="仿宋" w:cs="仿宋"/>
                <w:bCs/>
                <w:kern w:val="2"/>
                <w:sz w:val="28"/>
                <w:szCs w:val="28"/>
              </w:rPr>
            </w:pPr>
            <w:r>
              <w:rPr>
                <w:rFonts w:hint="eastAsia" w:ascii="仿宋" w:hAnsi="仿宋" w:eastAsia="仿宋" w:cs="仿宋"/>
                <w:bCs/>
                <w:kern w:val="2"/>
                <w:sz w:val="28"/>
                <w:szCs w:val="28"/>
              </w:rPr>
              <w:t>4</w:t>
            </w:r>
          </w:p>
        </w:tc>
        <w:tc>
          <w:tcPr>
            <w:tcW w:w="1988" w:type="dxa"/>
            <w:tcBorders>
              <w:bottom w:val="single" w:color="auto" w:sz="4" w:space="0"/>
            </w:tcBorders>
            <w:vAlign w:val="center"/>
          </w:tcPr>
          <w:p>
            <w:pPr>
              <w:pStyle w:val="79"/>
              <w:pBdr>
                <w:bottom w:val="none" w:color="auto" w:sz="0" w:space="0"/>
              </w:pBdr>
              <w:tabs>
                <w:tab w:val="clear" w:pos="4153"/>
                <w:tab w:val="clear" w:pos="8306"/>
              </w:tabs>
              <w:adjustRightInd/>
              <w:spacing w:line="400" w:lineRule="exact"/>
              <w:textAlignment w:val="auto"/>
              <w:rPr>
                <w:rFonts w:ascii="仿宋" w:hAnsi="仿宋" w:eastAsia="仿宋" w:cs="仿宋"/>
                <w:bCs/>
                <w:kern w:val="2"/>
                <w:sz w:val="28"/>
                <w:szCs w:val="28"/>
              </w:rPr>
            </w:pPr>
            <w:r>
              <w:rPr>
                <w:rFonts w:hint="eastAsia" w:ascii="仿宋" w:hAnsi="仿宋" w:eastAsia="仿宋" w:cs="仿宋"/>
                <w:sz w:val="28"/>
                <w:szCs w:val="28"/>
              </w:rPr>
              <w:t>供应商其他资格要求</w:t>
            </w:r>
          </w:p>
        </w:tc>
        <w:tc>
          <w:tcPr>
            <w:tcW w:w="2312" w:type="dxa"/>
            <w:tcBorders>
              <w:bottom w:val="single" w:color="auto" w:sz="4" w:space="0"/>
            </w:tcBorders>
            <w:vAlign w:val="center"/>
          </w:tcPr>
          <w:p>
            <w:pPr>
              <w:pStyle w:val="79"/>
              <w:pBdr>
                <w:bottom w:val="none" w:color="auto" w:sz="0" w:space="0"/>
              </w:pBdr>
              <w:tabs>
                <w:tab w:val="clear" w:pos="4153"/>
                <w:tab w:val="clear" w:pos="8306"/>
              </w:tabs>
              <w:adjustRightInd/>
              <w:spacing w:line="400" w:lineRule="exact"/>
              <w:textAlignment w:val="auto"/>
              <w:rPr>
                <w:rFonts w:ascii="仿宋" w:hAnsi="仿宋" w:eastAsia="仿宋" w:cs="仿宋"/>
                <w:bCs/>
                <w:kern w:val="2"/>
                <w:sz w:val="28"/>
                <w:szCs w:val="28"/>
              </w:rPr>
            </w:pPr>
            <w:r>
              <w:rPr>
                <w:rFonts w:hint="eastAsia" w:ascii="仿宋" w:hAnsi="仿宋" w:eastAsia="仿宋" w:cs="仿宋"/>
                <w:bCs/>
                <w:kern w:val="2"/>
                <w:sz w:val="28"/>
                <w:szCs w:val="28"/>
              </w:rPr>
              <w:t>符合发包公告要求</w:t>
            </w:r>
          </w:p>
        </w:tc>
        <w:tc>
          <w:tcPr>
            <w:tcW w:w="1365" w:type="dxa"/>
            <w:tcBorders>
              <w:bottom w:val="single" w:color="auto" w:sz="4" w:space="0"/>
            </w:tcBorders>
            <w:vAlign w:val="center"/>
          </w:tcPr>
          <w:p>
            <w:pPr>
              <w:pStyle w:val="79"/>
              <w:pBdr>
                <w:bottom w:val="none" w:color="auto" w:sz="0" w:space="0"/>
              </w:pBdr>
              <w:tabs>
                <w:tab w:val="clear" w:pos="4153"/>
                <w:tab w:val="clear" w:pos="8306"/>
              </w:tabs>
              <w:adjustRightInd/>
              <w:spacing w:line="400" w:lineRule="exact"/>
              <w:textAlignment w:val="auto"/>
              <w:rPr>
                <w:rFonts w:ascii="仿宋" w:hAnsi="仿宋" w:eastAsia="仿宋" w:cs="仿宋"/>
                <w:bCs/>
                <w:kern w:val="2"/>
                <w:sz w:val="28"/>
                <w:szCs w:val="28"/>
              </w:rPr>
            </w:pPr>
          </w:p>
        </w:tc>
        <w:tc>
          <w:tcPr>
            <w:tcW w:w="3585" w:type="dxa"/>
            <w:tcBorders>
              <w:bottom w:val="single" w:color="auto" w:sz="4" w:space="0"/>
            </w:tcBorders>
            <w:vAlign w:val="center"/>
          </w:tcPr>
          <w:p>
            <w:pPr>
              <w:pStyle w:val="79"/>
              <w:pBdr>
                <w:bottom w:val="none" w:color="auto" w:sz="0" w:space="0"/>
              </w:pBdr>
              <w:tabs>
                <w:tab w:val="clear" w:pos="4153"/>
                <w:tab w:val="clear" w:pos="8306"/>
              </w:tabs>
              <w:adjustRightInd/>
              <w:spacing w:line="400" w:lineRule="exact"/>
              <w:jc w:val="left"/>
              <w:textAlignment w:val="auto"/>
              <w:rPr>
                <w:rFonts w:ascii="仿宋" w:hAnsi="仿宋" w:eastAsia="仿宋" w:cs="仿宋"/>
                <w:bCs/>
                <w:kern w:val="2"/>
                <w:sz w:val="28"/>
                <w:szCs w:val="28"/>
              </w:rPr>
            </w:pPr>
            <w:r>
              <w:rPr>
                <w:rFonts w:hint="eastAsia" w:ascii="仿宋" w:hAnsi="仿宋" w:eastAsia="仿宋" w:cs="仿宋"/>
                <w:bCs/>
                <w:kern w:val="2"/>
                <w:sz w:val="28"/>
                <w:szCs w:val="28"/>
              </w:rPr>
              <w:t>响应文件中提供扫描件或影印件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930" w:hRule="atLeast"/>
          <w:jc w:val="center"/>
        </w:trPr>
        <w:tc>
          <w:tcPr>
            <w:tcW w:w="497" w:type="dxa"/>
            <w:tcBorders>
              <w:bottom w:val="single" w:color="auto" w:sz="4" w:space="0"/>
            </w:tcBorders>
            <w:vAlign w:val="center"/>
          </w:tcPr>
          <w:p>
            <w:pPr>
              <w:pStyle w:val="79"/>
              <w:pBdr>
                <w:bottom w:val="none" w:color="auto" w:sz="0" w:space="0"/>
              </w:pBdr>
              <w:tabs>
                <w:tab w:val="clear" w:pos="4153"/>
                <w:tab w:val="clear" w:pos="8306"/>
              </w:tabs>
              <w:adjustRightInd/>
              <w:spacing w:line="400" w:lineRule="exact"/>
              <w:textAlignment w:val="auto"/>
              <w:rPr>
                <w:rFonts w:ascii="仿宋" w:hAnsi="仿宋" w:eastAsia="仿宋" w:cs="仿宋"/>
                <w:bCs/>
                <w:kern w:val="2"/>
                <w:sz w:val="28"/>
                <w:szCs w:val="28"/>
              </w:rPr>
            </w:pPr>
            <w:r>
              <w:rPr>
                <w:rFonts w:hint="eastAsia" w:ascii="仿宋" w:hAnsi="仿宋" w:eastAsia="仿宋" w:cs="仿宋"/>
                <w:bCs/>
                <w:kern w:val="2"/>
                <w:sz w:val="28"/>
                <w:szCs w:val="28"/>
              </w:rPr>
              <w:t>5</w:t>
            </w:r>
          </w:p>
        </w:tc>
        <w:tc>
          <w:tcPr>
            <w:tcW w:w="1988" w:type="dxa"/>
            <w:tcBorders>
              <w:bottom w:val="single" w:color="auto" w:sz="4" w:space="0"/>
            </w:tcBorders>
            <w:vAlign w:val="center"/>
          </w:tcPr>
          <w:p>
            <w:pPr>
              <w:pStyle w:val="79"/>
              <w:pBdr>
                <w:bottom w:val="none" w:color="auto" w:sz="0" w:space="0"/>
              </w:pBdr>
              <w:tabs>
                <w:tab w:val="clear" w:pos="4153"/>
                <w:tab w:val="clear" w:pos="8306"/>
              </w:tabs>
              <w:adjustRightInd/>
              <w:spacing w:line="400" w:lineRule="exact"/>
              <w:textAlignment w:val="auto"/>
              <w:rPr>
                <w:rFonts w:ascii="仿宋" w:hAnsi="仿宋" w:eastAsia="仿宋" w:cs="仿宋"/>
                <w:bCs/>
                <w:kern w:val="2"/>
                <w:sz w:val="28"/>
                <w:szCs w:val="28"/>
              </w:rPr>
            </w:pPr>
            <w:r>
              <w:rPr>
                <w:rFonts w:hint="eastAsia" w:ascii="仿宋" w:hAnsi="仿宋" w:eastAsia="仿宋" w:cs="仿宋"/>
                <w:bCs/>
                <w:kern w:val="2"/>
                <w:sz w:val="28"/>
                <w:szCs w:val="28"/>
              </w:rPr>
              <w:t>投标授权书</w:t>
            </w:r>
          </w:p>
        </w:tc>
        <w:tc>
          <w:tcPr>
            <w:tcW w:w="2312" w:type="dxa"/>
            <w:tcBorders>
              <w:bottom w:val="single" w:color="auto" w:sz="4" w:space="0"/>
            </w:tcBorders>
            <w:vAlign w:val="center"/>
          </w:tcPr>
          <w:p>
            <w:pPr>
              <w:pStyle w:val="79"/>
              <w:pBdr>
                <w:bottom w:val="none" w:color="auto" w:sz="0" w:space="0"/>
              </w:pBdr>
              <w:tabs>
                <w:tab w:val="clear" w:pos="4153"/>
                <w:tab w:val="clear" w:pos="8306"/>
              </w:tabs>
              <w:adjustRightInd/>
              <w:spacing w:line="400" w:lineRule="exact"/>
              <w:jc w:val="left"/>
              <w:textAlignment w:val="auto"/>
              <w:rPr>
                <w:rFonts w:ascii="仿宋" w:hAnsi="仿宋" w:eastAsia="仿宋" w:cs="仿宋"/>
                <w:bCs/>
                <w:kern w:val="2"/>
                <w:sz w:val="28"/>
                <w:szCs w:val="28"/>
              </w:rPr>
            </w:pPr>
            <w:r>
              <w:rPr>
                <w:rFonts w:hint="eastAsia" w:ascii="仿宋" w:hAnsi="仿宋" w:eastAsia="仿宋" w:cs="仿宋"/>
                <w:bCs/>
                <w:kern w:val="2"/>
                <w:sz w:val="28"/>
                <w:szCs w:val="28"/>
              </w:rPr>
              <w:t>格式、填写要求符合发包文件规定并加盖供应商签章</w:t>
            </w:r>
          </w:p>
        </w:tc>
        <w:tc>
          <w:tcPr>
            <w:tcW w:w="1365" w:type="dxa"/>
            <w:tcBorders>
              <w:bottom w:val="single" w:color="auto" w:sz="4" w:space="0"/>
            </w:tcBorders>
            <w:vAlign w:val="center"/>
          </w:tcPr>
          <w:p>
            <w:pPr>
              <w:pStyle w:val="79"/>
              <w:pBdr>
                <w:bottom w:val="none" w:color="auto" w:sz="0" w:space="0"/>
              </w:pBdr>
              <w:tabs>
                <w:tab w:val="clear" w:pos="4153"/>
                <w:tab w:val="clear" w:pos="8306"/>
              </w:tabs>
              <w:adjustRightInd/>
              <w:spacing w:line="400" w:lineRule="exact"/>
              <w:textAlignment w:val="auto"/>
              <w:rPr>
                <w:rFonts w:ascii="仿宋" w:hAnsi="仿宋" w:eastAsia="仿宋" w:cs="仿宋"/>
                <w:bCs/>
                <w:kern w:val="2"/>
                <w:sz w:val="28"/>
                <w:szCs w:val="28"/>
              </w:rPr>
            </w:pPr>
          </w:p>
        </w:tc>
        <w:tc>
          <w:tcPr>
            <w:tcW w:w="3585" w:type="dxa"/>
            <w:tcBorders>
              <w:bottom w:val="single" w:color="auto" w:sz="4" w:space="0"/>
            </w:tcBorders>
            <w:vAlign w:val="center"/>
          </w:tcPr>
          <w:p>
            <w:pPr>
              <w:pStyle w:val="79"/>
              <w:pBdr>
                <w:bottom w:val="none" w:color="auto" w:sz="0" w:space="0"/>
              </w:pBdr>
              <w:tabs>
                <w:tab w:val="clear" w:pos="4153"/>
                <w:tab w:val="clear" w:pos="8306"/>
              </w:tabs>
              <w:adjustRightInd/>
              <w:spacing w:line="400" w:lineRule="exact"/>
              <w:jc w:val="left"/>
              <w:textAlignment w:val="auto"/>
              <w:rPr>
                <w:rFonts w:ascii="仿宋" w:hAnsi="仿宋" w:eastAsia="仿宋" w:cs="仿宋"/>
                <w:bCs/>
                <w:kern w:val="2"/>
                <w:sz w:val="28"/>
                <w:szCs w:val="28"/>
              </w:rPr>
            </w:pPr>
            <w:r>
              <w:rPr>
                <w:rFonts w:hint="eastAsia" w:ascii="仿宋" w:hAnsi="仿宋" w:eastAsia="仿宋" w:cs="仿宋"/>
                <w:bCs/>
                <w:kern w:val="2"/>
                <w:sz w:val="28"/>
                <w:szCs w:val="28"/>
              </w:rPr>
              <w:t>法定代表人参加投标的无需此件，提供身份证明扫描件或影印件即可。第七章响应文件格式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930" w:hRule="atLeast"/>
          <w:jc w:val="center"/>
        </w:trPr>
        <w:tc>
          <w:tcPr>
            <w:tcW w:w="497" w:type="dxa"/>
            <w:tcBorders>
              <w:bottom w:val="single" w:color="auto" w:sz="4" w:space="0"/>
            </w:tcBorders>
            <w:vAlign w:val="center"/>
          </w:tcPr>
          <w:p>
            <w:pPr>
              <w:pStyle w:val="79"/>
              <w:pBdr>
                <w:bottom w:val="none" w:color="auto" w:sz="0" w:space="0"/>
              </w:pBdr>
              <w:tabs>
                <w:tab w:val="clear" w:pos="4153"/>
                <w:tab w:val="clear" w:pos="8306"/>
              </w:tabs>
              <w:adjustRightInd/>
              <w:spacing w:line="400" w:lineRule="exact"/>
              <w:textAlignment w:val="auto"/>
              <w:rPr>
                <w:rFonts w:ascii="仿宋" w:hAnsi="仿宋" w:eastAsia="仿宋" w:cs="仿宋"/>
                <w:bCs/>
                <w:kern w:val="2"/>
                <w:sz w:val="28"/>
                <w:szCs w:val="28"/>
              </w:rPr>
            </w:pPr>
            <w:r>
              <w:rPr>
                <w:rFonts w:hint="eastAsia" w:ascii="仿宋" w:hAnsi="仿宋" w:eastAsia="仿宋" w:cs="仿宋"/>
                <w:bCs/>
                <w:kern w:val="2"/>
                <w:sz w:val="28"/>
                <w:szCs w:val="28"/>
              </w:rPr>
              <w:t>6</w:t>
            </w:r>
          </w:p>
        </w:tc>
        <w:tc>
          <w:tcPr>
            <w:tcW w:w="1988" w:type="dxa"/>
            <w:tcBorders>
              <w:bottom w:val="single" w:color="auto" w:sz="4" w:space="0"/>
            </w:tcBorders>
            <w:vAlign w:val="center"/>
          </w:tcPr>
          <w:p>
            <w:pPr>
              <w:pStyle w:val="79"/>
              <w:pBdr>
                <w:bottom w:val="none" w:color="auto" w:sz="0" w:space="0"/>
              </w:pBdr>
              <w:tabs>
                <w:tab w:val="clear" w:pos="4153"/>
                <w:tab w:val="clear" w:pos="8306"/>
              </w:tabs>
              <w:adjustRightInd/>
              <w:spacing w:line="400" w:lineRule="exact"/>
              <w:textAlignment w:val="auto"/>
              <w:rPr>
                <w:rFonts w:ascii="仿宋" w:hAnsi="仿宋" w:eastAsia="仿宋" w:cs="仿宋"/>
                <w:bCs/>
                <w:kern w:val="2"/>
                <w:sz w:val="28"/>
                <w:szCs w:val="28"/>
              </w:rPr>
            </w:pPr>
            <w:r>
              <w:rPr>
                <w:rFonts w:hint="eastAsia" w:ascii="仿宋" w:hAnsi="仿宋" w:eastAsia="仿宋" w:cs="仿宋"/>
                <w:bCs/>
                <w:kern w:val="2"/>
                <w:sz w:val="28"/>
                <w:szCs w:val="28"/>
              </w:rPr>
              <w:t>标书响应情况</w:t>
            </w:r>
          </w:p>
        </w:tc>
        <w:tc>
          <w:tcPr>
            <w:tcW w:w="2312" w:type="dxa"/>
            <w:tcBorders>
              <w:bottom w:val="single" w:color="auto" w:sz="4" w:space="0"/>
            </w:tcBorders>
            <w:vAlign w:val="center"/>
          </w:tcPr>
          <w:p>
            <w:pPr>
              <w:pStyle w:val="79"/>
              <w:pBdr>
                <w:bottom w:val="none" w:color="auto" w:sz="0" w:space="0"/>
              </w:pBdr>
              <w:tabs>
                <w:tab w:val="clear" w:pos="4153"/>
                <w:tab w:val="clear" w:pos="8306"/>
              </w:tabs>
              <w:adjustRightInd/>
              <w:spacing w:line="400" w:lineRule="exact"/>
              <w:jc w:val="left"/>
              <w:textAlignment w:val="auto"/>
              <w:rPr>
                <w:rFonts w:ascii="仿宋" w:hAnsi="仿宋" w:eastAsia="仿宋" w:cs="仿宋"/>
                <w:bCs/>
                <w:kern w:val="2"/>
                <w:sz w:val="28"/>
                <w:szCs w:val="28"/>
              </w:rPr>
            </w:pPr>
            <w:r>
              <w:rPr>
                <w:rFonts w:hint="eastAsia" w:ascii="仿宋" w:hAnsi="仿宋" w:eastAsia="仿宋" w:cs="仿宋"/>
                <w:bCs/>
                <w:kern w:val="2"/>
                <w:sz w:val="28"/>
                <w:szCs w:val="28"/>
              </w:rPr>
              <w:t>技术响应（无重大偏离）、付款响应、服务期响应等与发包文件要求无重大偏离。</w:t>
            </w:r>
          </w:p>
        </w:tc>
        <w:tc>
          <w:tcPr>
            <w:tcW w:w="1365" w:type="dxa"/>
            <w:tcBorders>
              <w:bottom w:val="single" w:color="auto" w:sz="4" w:space="0"/>
            </w:tcBorders>
            <w:vAlign w:val="center"/>
          </w:tcPr>
          <w:p>
            <w:pPr>
              <w:pStyle w:val="79"/>
              <w:pBdr>
                <w:bottom w:val="none" w:color="auto" w:sz="0" w:space="0"/>
              </w:pBdr>
              <w:tabs>
                <w:tab w:val="clear" w:pos="4153"/>
                <w:tab w:val="clear" w:pos="8306"/>
              </w:tabs>
              <w:adjustRightInd/>
              <w:spacing w:line="400" w:lineRule="exact"/>
              <w:textAlignment w:val="auto"/>
              <w:rPr>
                <w:rFonts w:ascii="仿宋" w:hAnsi="仿宋" w:eastAsia="仿宋" w:cs="仿宋"/>
                <w:bCs/>
                <w:kern w:val="2"/>
                <w:sz w:val="28"/>
                <w:szCs w:val="28"/>
              </w:rPr>
            </w:pPr>
          </w:p>
        </w:tc>
        <w:tc>
          <w:tcPr>
            <w:tcW w:w="3585" w:type="dxa"/>
            <w:tcBorders>
              <w:bottom w:val="single" w:color="auto" w:sz="4" w:space="0"/>
            </w:tcBorders>
            <w:vAlign w:val="center"/>
          </w:tcPr>
          <w:p>
            <w:pPr>
              <w:pStyle w:val="79"/>
              <w:pBdr>
                <w:bottom w:val="none" w:color="auto" w:sz="0" w:space="0"/>
              </w:pBdr>
              <w:tabs>
                <w:tab w:val="clear" w:pos="4153"/>
                <w:tab w:val="clear" w:pos="8306"/>
              </w:tabs>
              <w:adjustRightInd/>
              <w:spacing w:line="400" w:lineRule="exact"/>
              <w:jc w:val="left"/>
              <w:textAlignment w:val="auto"/>
              <w:rPr>
                <w:rFonts w:ascii="仿宋" w:hAnsi="仿宋" w:eastAsia="仿宋" w:cs="仿宋"/>
                <w:bCs/>
                <w:kern w:val="2"/>
                <w:sz w:val="28"/>
                <w:szCs w:val="28"/>
              </w:rPr>
            </w:pPr>
            <w:r>
              <w:rPr>
                <w:rFonts w:hint="eastAsia" w:ascii="仿宋" w:hAnsi="仿宋" w:eastAsia="仿宋" w:cs="仿宋"/>
                <w:bCs/>
                <w:kern w:val="2"/>
                <w:sz w:val="28"/>
                <w:szCs w:val="28"/>
              </w:rPr>
              <w:t>第七章响应文件格式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583" w:hRule="atLeast"/>
          <w:jc w:val="center"/>
        </w:trPr>
        <w:tc>
          <w:tcPr>
            <w:tcW w:w="9747" w:type="dxa"/>
            <w:gridSpan w:val="5"/>
            <w:tcBorders>
              <w:bottom w:val="single" w:color="auto" w:sz="4" w:space="0"/>
            </w:tcBorders>
            <w:vAlign w:val="center"/>
          </w:tcPr>
          <w:p>
            <w:pPr>
              <w:pStyle w:val="79"/>
              <w:pBdr>
                <w:bottom w:val="none" w:color="auto" w:sz="0" w:space="0"/>
              </w:pBdr>
              <w:tabs>
                <w:tab w:val="clear" w:pos="4153"/>
                <w:tab w:val="clear" w:pos="8306"/>
              </w:tabs>
              <w:adjustRightInd/>
              <w:spacing w:line="400" w:lineRule="exact"/>
              <w:jc w:val="left"/>
              <w:textAlignment w:val="auto"/>
              <w:rPr>
                <w:rFonts w:ascii="仿宋" w:hAnsi="仿宋" w:eastAsia="仿宋" w:cs="仿宋"/>
                <w:bCs/>
                <w:kern w:val="2"/>
                <w:sz w:val="28"/>
                <w:szCs w:val="28"/>
              </w:rPr>
            </w:pPr>
            <w:r>
              <w:rPr>
                <w:rFonts w:hint="eastAsia" w:ascii="仿宋" w:hAnsi="仿宋" w:eastAsia="仿宋" w:cs="仿宋"/>
                <w:bCs/>
                <w:kern w:val="2"/>
                <w:sz w:val="28"/>
                <w:szCs w:val="28"/>
              </w:rPr>
              <w:t>资格审查通过标准：供应商必须通过上述全部指标。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501" w:hRule="atLeast"/>
          <w:jc w:val="center"/>
        </w:trPr>
        <w:tc>
          <w:tcPr>
            <w:tcW w:w="9747" w:type="dxa"/>
            <w:gridSpan w:val="5"/>
            <w:tcBorders>
              <w:bottom w:val="single" w:color="auto" w:sz="4" w:space="0"/>
            </w:tcBorders>
            <w:vAlign w:val="center"/>
          </w:tcPr>
          <w:p>
            <w:pPr>
              <w:adjustRightInd w:val="0"/>
              <w:snapToGrid w:val="0"/>
              <w:spacing w:line="400" w:lineRule="exact"/>
              <w:ind w:right="-10"/>
              <w:rPr>
                <w:rFonts w:ascii="仿宋" w:hAnsi="仿宋" w:eastAsia="仿宋" w:cs="仿宋"/>
                <w:b/>
                <w:bCs/>
                <w:sz w:val="28"/>
                <w:szCs w:val="28"/>
              </w:rPr>
            </w:pPr>
            <w:r>
              <w:rPr>
                <w:rFonts w:hint="eastAsia" w:ascii="仿宋" w:hAnsi="仿宋" w:eastAsia="仿宋" w:cs="仿宋"/>
                <w:b/>
                <w:bCs/>
                <w:sz w:val="28"/>
                <w:szCs w:val="28"/>
              </w:rPr>
              <w:t>签字：</w:t>
            </w:r>
          </w:p>
          <w:p>
            <w:pPr>
              <w:adjustRightInd w:val="0"/>
              <w:snapToGrid w:val="0"/>
              <w:spacing w:line="400" w:lineRule="exact"/>
              <w:ind w:right="-10"/>
              <w:rPr>
                <w:rFonts w:ascii="仿宋" w:hAnsi="仿宋" w:eastAsia="仿宋" w:cs="仿宋"/>
                <w:sz w:val="28"/>
                <w:szCs w:val="28"/>
              </w:rPr>
            </w:pPr>
          </w:p>
        </w:tc>
      </w:tr>
    </w:tbl>
    <w:p>
      <w:pPr>
        <w:numPr>
          <w:ilvl w:val="0"/>
          <w:numId w:val="4"/>
        </w:numPr>
        <w:adjustRightInd w:val="0"/>
        <w:snapToGrid w:val="0"/>
        <w:spacing w:line="360" w:lineRule="auto"/>
        <w:ind w:right="-10"/>
        <w:rPr>
          <w:rFonts w:ascii="仿宋" w:hAnsi="仿宋" w:eastAsia="仿宋" w:cs="仿宋"/>
          <w:b/>
          <w:bCs/>
          <w:sz w:val="28"/>
          <w:szCs w:val="28"/>
        </w:rPr>
      </w:pPr>
      <w:r>
        <w:rPr>
          <w:rFonts w:hint="eastAsia" w:ascii="仿宋" w:hAnsi="仿宋" w:eastAsia="仿宋" w:cs="仿宋"/>
          <w:b/>
          <w:bCs/>
          <w:sz w:val="28"/>
          <w:szCs w:val="28"/>
        </w:rPr>
        <w:t>对响应文件进行详细审查。评审小组只对通过资格审查的，实</w:t>
      </w:r>
    </w:p>
    <w:p>
      <w:pPr>
        <w:adjustRightInd w:val="0"/>
        <w:snapToGrid w:val="0"/>
        <w:spacing w:line="360" w:lineRule="auto"/>
        <w:ind w:right="-10"/>
        <w:rPr>
          <w:rFonts w:ascii="仿宋" w:hAnsi="仿宋" w:eastAsia="仿宋" w:cs="仿宋"/>
          <w:b/>
          <w:bCs/>
          <w:sz w:val="28"/>
          <w:szCs w:val="28"/>
        </w:rPr>
      </w:pPr>
      <w:r>
        <w:rPr>
          <w:rFonts w:hint="eastAsia" w:ascii="仿宋" w:hAnsi="仿宋" w:eastAsia="仿宋" w:cs="仿宋"/>
          <w:b/>
          <w:bCs/>
          <w:sz w:val="28"/>
          <w:szCs w:val="28"/>
        </w:rPr>
        <w:t>质上响应发包文件要求的响应文件按照下述指标表进行详细审查。</w:t>
      </w:r>
    </w:p>
    <w:p>
      <w:pPr>
        <w:numPr>
          <w:ilvl w:val="0"/>
          <w:numId w:val="4"/>
        </w:numPr>
        <w:adjustRightInd w:val="0"/>
        <w:snapToGrid w:val="0"/>
        <w:spacing w:line="360" w:lineRule="auto"/>
        <w:ind w:right="-10"/>
        <w:rPr>
          <w:rFonts w:ascii="仿宋" w:hAnsi="仿宋" w:eastAsia="仿宋" w:cs="仿宋"/>
          <w:b/>
          <w:bCs/>
          <w:sz w:val="28"/>
          <w:szCs w:val="28"/>
        </w:rPr>
      </w:pPr>
      <w:r>
        <w:rPr>
          <w:rFonts w:hint="eastAsia" w:ascii="仿宋" w:hAnsi="仿宋" w:eastAsia="仿宋" w:cs="仿宋"/>
          <w:b/>
          <w:bCs/>
          <w:sz w:val="28"/>
          <w:szCs w:val="28"/>
        </w:rPr>
        <w:t>评审细则：</w:t>
      </w:r>
    </w:p>
    <w:tbl>
      <w:tblPr>
        <w:tblStyle w:val="41"/>
        <w:tblW w:w="9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
        <w:gridCol w:w="1425"/>
        <w:gridCol w:w="900"/>
        <w:gridCol w:w="7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324" w:type="dxa"/>
            <w:tcBorders>
              <w:top w:val="single" w:color="auto" w:sz="4" w:space="0"/>
              <w:left w:val="single" w:color="auto" w:sz="4" w:space="0"/>
              <w:bottom w:val="single" w:color="auto" w:sz="4" w:space="0"/>
              <w:right w:val="single" w:color="auto" w:sz="4" w:space="0"/>
            </w:tcBorders>
          </w:tcPr>
          <w:p>
            <w:pPr>
              <w:rPr>
                <w:rFonts w:ascii="仿宋" w:hAnsi="仿宋" w:eastAsia="仿宋" w:cs="仿宋"/>
              </w:rPr>
            </w:pPr>
            <w:r>
              <w:rPr>
                <w:rFonts w:hint="eastAsia" w:ascii="仿宋" w:hAnsi="仿宋" w:eastAsia="仿宋" w:cs="仿宋"/>
              </w:rPr>
              <w:t>序号</w:t>
            </w:r>
          </w:p>
        </w:tc>
        <w:tc>
          <w:tcPr>
            <w:tcW w:w="1425" w:type="dxa"/>
            <w:tcBorders>
              <w:top w:val="single" w:color="auto" w:sz="4" w:space="0"/>
              <w:left w:val="single" w:color="auto" w:sz="4" w:space="0"/>
              <w:bottom w:val="single" w:color="auto" w:sz="4" w:space="0"/>
              <w:right w:val="single" w:color="auto" w:sz="4" w:space="0"/>
            </w:tcBorders>
          </w:tcPr>
          <w:p>
            <w:pPr>
              <w:rPr>
                <w:rFonts w:ascii="仿宋" w:hAnsi="仿宋" w:eastAsia="仿宋" w:cs="仿宋"/>
              </w:rPr>
            </w:pPr>
            <w:r>
              <w:rPr>
                <w:rFonts w:hint="eastAsia" w:ascii="仿宋" w:hAnsi="仿宋" w:eastAsia="仿宋" w:cs="仿宋"/>
              </w:rPr>
              <w:t>项  目</w:t>
            </w:r>
          </w:p>
        </w:tc>
        <w:tc>
          <w:tcPr>
            <w:tcW w:w="900" w:type="dxa"/>
            <w:tcBorders>
              <w:top w:val="single" w:color="auto" w:sz="4" w:space="0"/>
              <w:left w:val="single" w:color="auto" w:sz="4" w:space="0"/>
              <w:bottom w:val="single" w:color="auto" w:sz="4" w:space="0"/>
              <w:right w:val="single" w:color="auto" w:sz="4" w:space="0"/>
            </w:tcBorders>
          </w:tcPr>
          <w:p>
            <w:pPr>
              <w:rPr>
                <w:rFonts w:ascii="仿宋" w:hAnsi="仿宋" w:eastAsia="仿宋" w:cs="仿宋"/>
              </w:rPr>
            </w:pPr>
            <w:r>
              <w:rPr>
                <w:rFonts w:hint="eastAsia" w:ascii="仿宋" w:hAnsi="仿宋" w:eastAsia="仿宋" w:cs="仿宋"/>
              </w:rPr>
              <w:t>分值</w:t>
            </w:r>
          </w:p>
        </w:tc>
        <w:tc>
          <w:tcPr>
            <w:tcW w:w="7156" w:type="dxa"/>
            <w:tcBorders>
              <w:top w:val="single" w:color="auto" w:sz="4" w:space="0"/>
              <w:left w:val="single" w:color="auto" w:sz="4" w:space="0"/>
              <w:bottom w:val="single" w:color="auto" w:sz="4" w:space="0"/>
              <w:right w:val="single" w:color="auto" w:sz="4" w:space="0"/>
            </w:tcBorders>
          </w:tcPr>
          <w:p>
            <w:pPr>
              <w:ind w:firstLine="2520" w:firstLineChars="1200"/>
              <w:rPr>
                <w:rFonts w:ascii="仿宋" w:hAnsi="仿宋" w:eastAsia="仿宋" w:cs="仿宋"/>
              </w:rPr>
            </w:pPr>
            <w:r>
              <w:rPr>
                <w:rFonts w:hint="eastAsia" w:ascii="仿宋" w:hAnsi="仿宋" w:eastAsia="仿宋" w:cs="仿宋"/>
              </w:rPr>
              <w:t>评分内容和标准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32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rPr>
            </w:pPr>
            <w:r>
              <w:rPr>
                <w:rFonts w:hint="eastAsia" w:ascii="仿宋" w:hAnsi="仿宋" w:eastAsia="仿宋" w:cs="仿宋"/>
              </w:rPr>
              <w:t>一</w:t>
            </w:r>
          </w:p>
        </w:tc>
        <w:tc>
          <w:tcPr>
            <w:tcW w:w="142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rPr>
            </w:pPr>
            <w:r>
              <w:rPr>
                <w:rFonts w:hint="eastAsia" w:ascii="仿宋" w:hAnsi="仿宋" w:eastAsia="仿宋" w:cs="仿宋"/>
                <w:szCs w:val="21"/>
              </w:rPr>
              <w:t>用户骑行收费及场地管理费报价</w:t>
            </w:r>
            <w:r>
              <w:rPr>
                <w:rFonts w:hint="eastAsia" w:ascii="仿宋" w:hAnsi="仿宋" w:eastAsia="仿宋" w:cs="仿宋"/>
              </w:rPr>
              <w:t>40分</w:t>
            </w:r>
          </w:p>
        </w:tc>
        <w:tc>
          <w:tcPr>
            <w:tcW w:w="9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40分</w:t>
            </w:r>
          </w:p>
        </w:tc>
        <w:tc>
          <w:tcPr>
            <w:tcW w:w="7156" w:type="dxa"/>
            <w:tcBorders>
              <w:top w:val="single" w:color="auto" w:sz="4" w:space="0"/>
              <w:left w:val="single" w:color="auto" w:sz="4" w:space="0"/>
              <w:bottom w:val="single" w:color="auto" w:sz="4" w:space="0"/>
              <w:right w:val="single" w:color="auto" w:sz="4" w:space="0"/>
            </w:tcBorders>
          </w:tcPr>
          <w:p>
            <w:pPr>
              <w:pStyle w:val="35"/>
              <w:shd w:val="clear" w:color="auto" w:fill="FFFFFF"/>
              <w:spacing w:before="0" w:beforeAutospacing="0" w:after="0" w:afterAutospacing="0"/>
              <w:rPr>
                <w:rFonts w:ascii="仿宋" w:hAnsi="仿宋" w:eastAsia="仿宋" w:cs="仿宋"/>
                <w:b/>
                <w:bCs/>
              </w:rPr>
            </w:pPr>
            <w:r>
              <w:rPr>
                <w:rFonts w:hint="eastAsia" w:ascii="仿宋" w:hAnsi="仿宋" w:eastAsia="仿宋" w:cs="仿宋"/>
              </w:rPr>
              <w:t>▲共享单车使用收费标准：</w:t>
            </w:r>
            <w:r>
              <w:rPr>
                <w:rFonts w:hint="eastAsia" w:ascii="仿宋" w:hAnsi="仿宋" w:eastAsia="仿宋" w:cs="仿宋"/>
                <w:b/>
                <w:bCs/>
              </w:rPr>
              <w:t>单次骑行</w:t>
            </w:r>
            <w:r>
              <w:rPr>
                <w:rFonts w:hint="eastAsia" w:ascii="仿宋" w:hAnsi="仿宋" w:eastAsia="仿宋" w:cs="仿宋"/>
                <w:b/>
                <w:bCs/>
                <w:u w:val="single"/>
              </w:rPr>
              <w:t xml:space="preserve"> </w:t>
            </w:r>
            <w:r>
              <w:rPr>
                <w:rFonts w:hint="eastAsia" w:ascii="仿宋" w:hAnsi="仿宋" w:eastAsia="仿宋" w:cs="仿宋"/>
                <w:u w:val="single"/>
              </w:rPr>
              <w:t xml:space="preserve"> </w:t>
            </w:r>
            <w:r>
              <w:rPr>
                <w:rFonts w:hint="eastAsia" w:ascii="仿宋" w:hAnsi="仿宋" w:eastAsia="仿宋" w:cs="仿宋"/>
              </w:rPr>
              <w:t>元/</w:t>
            </w:r>
            <w:r>
              <w:rPr>
                <w:rFonts w:ascii="仿宋" w:hAnsi="仿宋" w:eastAsia="仿宋" w:cs="仿宋"/>
              </w:rPr>
              <w:t>5</w:t>
            </w:r>
            <w:r>
              <w:rPr>
                <w:rFonts w:hint="eastAsia" w:ascii="仿宋" w:hAnsi="仿宋" w:eastAsia="仿宋" w:cs="仿宋"/>
              </w:rPr>
              <w:t>分钟；</w:t>
            </w:r>
            <w:r>
              <w:rPr>
                <w:rFonts w:hint="eastAsia" w:ascii="仿宋" w:hAnsi="仿宋" w:eastAsia="仿宋" w:cs="仿宋"/>
                <w:b/>
                <w:bCs/>
              </w:rPr>
              <w:t>时长费</w:t>
            </w:r>
            <w:r>
              <w:rPr>
                <w:rFonts w:hint="eastAsia" w:ascii="仿宋" w:hAnsi="仿宋" w:eastAsia="仿宋" w:cs="仿宋"/>
                <w:u w:val="single"/>
              </w:rPr>
              <w:t xml:space="preserve">  </w:t>
            </w:r>
            <w:r>
              <w:rPr>
                <w:rFonts w:hint="eastAsia" w:ascii="仿宋" w:hAnsi="仿宋" w:eastAsia="仿宋" w:cs="仿宋"/>
              </w:rPr>
              <w:t>元/</w:t>
            </w:r>
            <w:r>
              <w:rPr>
                <w:rFonts w:ascii="仿宋" w:hAnsi="仿宋" w:eastAsia="仿宋" w:cs="仿宋"/>
              </w:rPr>
              <w:t>10</w:t>
            </w:r>
            <w:r>
              <w:rPr>
                <w:rFonts w:hint="eastAsia" w:ascii="仿宋" w:hAnsi="仿宋" w:eastAsia="仿宋" w:cs="仿宋"/>
              </w:rPr>
              <w:t>分钟(不满</w:t>
            </w:r>
            <w:r>
              <w:rPr>
                <w:rFonts w:ascii="仿宋" w:hAnsi="仿宋" w:eastAsia="仿宋" w:cs="仿宋"/>
              </w:rPr>
              <w:t>10</w:t>
            </w:r>
            <w:r>
              <w:rPr>
                <w:rFonts w:hint="eastAsia" w:ascii="仿宋" w:hAnsi="仿宋" w:eastAsia="仿宋" w:cs="仿宋"/>
              </w:rPr>
              <w:t>分钟按</w:t>
            </w:r>
            <w:r>
              <w:rPr>
                <w:rFonts w:ascii="仿宋" w:hAnsi="仿宋" w:eastAsia="仿宋" w:cs="仿宋"/>
              </w:rPr>
              <w:t>10</w:t>
            </w:r>
            <w:r>
              <w:rPr>
                <w:rFonts w:hint="eastAsia" w:ascii="仿宋" w:hAnsi="仿宋" w:eastAsia="仿宋" w:cs="仿宋"/>
              </w:rPr>
              <w:t>分钟收取费用)；</w:t>
            </w:r>
          </w:p>
          <w:p>
            <w:pPr>
              <w:pStyle w:val="35"/>
              <w:shd w:val="clear" w:color="auto" w:fill="FFFFFF"/>
              <w:spacing w:before="0" w:beforeAutospacing="0" w:after="0" w:afterAutospacing="0"/>
              <w:rPr>
                <w:rFonts w:ascii="仿宋" w:hAnsi="仿宋" w:eastAsia="仿宋" w:cs="仿宋"/>
              </w:rPr>
            </w:pPr>
            <w:r>
              <w:rPr>
                <w:rFonts w:hint="eastAsia" w:ascii="仿宋" w:hAnsi="仿宋" w:eastAsia="仿宋" w:cs="仿宋"/>
                <w:b/>
                <w:bCs/>
                <w:sz w:val="21"/>
                <w:szCs w:val="21"/>
              </w:rPr>
              <w:t>场地管理费</w:t>
            </w:r>
            <w:r>
              <w:rPr>
                <w:rFonts w:ascii="仿宋" w:hAnsi="仿宋" w:eastAsia="仿宋" w:cs="仿宋"/>
                <w:b/>
                <w:bCs/>
                <w:sz w:val="21"/>
                <w:szCs w:val="21"/>
                <w:u w:val="single"/>
              </w:rPr>
              <w:t>1</w:t>
            </w:r>
            <w:r>
              <w:rPr>
                <w:rFonts w:hint="eastAsia" w:ascii="仿宋" w:hAnsi="仿宋" w:eastAsia="仿宋" w:cs="仿宋"/>
                <w:b/>
                <w:bCs/>
                <w:sz w:val="21"/>
                <w:szCs w:val="21"/>
                <w:u w:val="single"/>
              </w:rPr>
              <w:t>0</w:t>
            </w:r>
            <w:r>
              <w:rPr>
                <w:rFonts w:ascii="仿宋" w:hAnsi="仿宋" w:eastAsia="仿宋" w:cs="仿宋"/>
                <w:b/>
                <w:bCs/>
                <w:sz w:val="21"/>
                <w:szCs w:val="21"/>
                <w:u w:val="single"/>
              </w:rPr>
              <w:t>000</w:t>
            </w:r>
            <w:r>
              <w:rPr>
                <w:rFonts w:hint="eastAsia" w:ascii="仿宋" w:hAnsi="仿宋" w:eastAsia="仿宋" w:cs="仿宋"/>
                <w:b/>
                <w:bCs/>
                <w:sz w:val="21"/>
                <w:szCs w:val="21"/>
              </w:rPr>
              <w:t>元</w:t>
            </w:r>
            <w:r>
              <w:rPr>
                <w:rFonts w:hint="eastAsia" w:ascii="仿宋" w:hAnsi="仿宋" w:eastAsia="仿宋" w:cs="仿宋"/>
              </w:rPr>
              <w:t>。</w:t>
            </w:r>
          </w:p>
          <w:p>
            <w:pPr>
              <w:pStyle w:val="35"/>
              <w:shd w:val="clear" w:color="auto" w:fill="FFFFFF"/>
              <w:spacing w:before="0" w:beforeAutospacing="0" w:after="0" w:afterAutospacing="0"/>
              <w:rPr>
                <w:rFonts w:ascii="仿宋" w:hAnsi="仿宋" w:eastAsia="仿宋" w:cs="仿宋"/>
              </w:rPr>
            </w:pPr>
            <w:r>
              <w:rPr>
                <w:rFonts w:hint="eastAsia" w:ascii="仿宋" w:hAnsi="仿宋" w:eastAsia="仿宋" w:cs="仿宋"/>
              </w:rPr>
              <w:t>各供应商的运营价格以此标准给出一个运营套餐的参考价，按优惠幅度计算分值。0~40分</w:t>
            </w:r>
          </w:p>
          <w:p>
            <w:pPr>
              <w:pStyle w:val="35"/>
              <w:numPr>
                <w:ilvl w:val="0"/>
                <w:numId w:val="5"/>
              </w:numPr>
              <w:shd w:val="clear" w:color="auto" w:fill="FFFFFF"/>
              <w:jc w:val="both"/>
              <w:rPr>
                <w:rFonts w:ascii="仿宋" w:hAnsi="仿宋" w:eastAsia="仿宋" w:cs="仿宋"/>
                <w:sz w:val="21"/>
                <w:szCs w:val="21"/>
              </w:rPr>
            </w:pPr>
            <w:r>
              <w:rPr>
                <w:rFonts w:hint="eastAsia" w:ascii="仿宋" w:hAnsi="仿宋" w:eastAsia="仿宋" w:cs="仿宋"/>
                <w:sz w:val="21"/>
                <w:szCs w:val="21"/>
              </w:rPr>
              <w:t>投标人报价小于等于</w:t>
            </w:r>
            <w:r>
              <w:rPr>
                <w:rFonts w:ascii="仿宋" w:hAnsi="仿宋" w:eastAsia="仿宋" w:cs="仿宋"/>
                <w:sz w:val="21"/>
                <w:szCs w:val="21"/>
              </w:rPr>
              <w:t>1</w:t>
            </w:r>
            <w:r>
              <w:rPr>
                <w:rFonts w:hint="eastAsia" w:ascii="仿宋" w:hAnsi="仿宋" w:eastAsia="仿宋" w:cs="仿宋"/>
                <w:sz w:val="21"/>
                <w:szCs w:val="21"/>
              </w:rPr>
              <w:t>元的，得</w:t>
            </w:r>
            <w:r>
              <w:rPr>
                <w:rFonts w:ascii="仿宋" w:hAnsi="仿宋" w:eastAsia="仿宋" w:cs="仿宋"/>
                <w:sz w:val="21"/>
                <w:szCs w:val="21"/>
              </w:rPr>
              <w:t>20</w:t>
            </w:r>
            <w:r>
              <w:rPr>
                <w:rFonts w:hint="eastAsia" w:ascii="仿宋" w:hAnsi="仿宋" w:eastAsia="仿宋" w:cs="仿宋"/>
                <w:sz w:val="21"/>
                <w:szCs w:val="21"/>
              </w:rPr>
              <w:t>分；报价为</w:t>
            </w:r>
            <w:r>
              <w:rPr>
                <w:rFonts w:ascii="仿宋" w:hAnsi="仿宋" w:eastAsia="仿宋" w:cs="仿宋"/>
                <w:sz w:val="21"/>
                <w:szCs w:val="21"/>
              </w:rPr>
              <w:t>1.5</w:t>
            </w:r>
            <w:r>
              <w:rPr>
                <w:rFonts w:hint="eastAsia" w:ascii="仿宋" w:hAnsi="仿宋" w:eastAsia="仿宋" w:cs="仿宋"/>
                <w:sz w:val="21"/>
                <w:szCs w:val="21"/>
              </w:rPr>
              <w:t>元的，得</w:t>
            </w:r>
            <w:r>
              <w:rPr>
                <w:rFonts w:ascii="仿宋" w:hAnsi="仿宋" w:eastAsia="仿宋" w:cs="仿宋"/>
                <w:sz w:val="21"/>
                <w:szCs w:val="21"/>
              </w:rPr>
              <w:t>10</w:t>
            </w:r>
            <w:r>
              <w:rPr>
                <w:rFonts w:hint="eastAsia" w:ascii="仿宋" w:hAnsi="仿宋" w:eastAsia="仿宋" w:cs="仿宋"/>
                <w:sz w:val="21"/>
                <w:szCs w:val="21"/>
              </w:rPr>
              <w:t>分，高于</w:t>
            </w:r>
            <w:r>
              <w:rPr>
                <w:rFonts w:ascii="仿宋" w:hAnsi="仿宋" w:eastAsia="仿宋" w:cs="仿宋"/>
                <w:sz w:val="21"/>
                <w:szCs w:val="21"/>
              </w:rPr>
              <w:t>2</w:t>
            </w:r>
            <w:r>
              <w:rPr>
                <w:rFonts w:hint="eastAsia" w:ascii="仿宋" w:hAnsi="仿宋" w:eastAsia="仿宋" w:cs="仿宋"/>
                <w:sz w:val="21"/>
                <w:szCs w:val="21"/>
              </w:rPr>
              <w:t>元的，作无效标处理。在</w:t>
            </w:r>
            <w:r>
              <w:rPr>
                <w:rFonts w:ascii="仿宋" w:hAnsi="仿宋" w:eastAsia="仿宋" w:cs="仿宋"/>
                <w:sz w:val="21"/>
                <w:szCs w:val="21"/>
              </w:rPr>
              <w:t>1.5</w:t>
            </w:r>
            <w:r>
              <w:rPr>
                <w:rFonts w:hint="eastAsia" w:ascii="仿宋" w:hAnsi="仿宋" w:eastAsia="仿宋" w:cs="仿宋"/>
                <w:sz w:val="21"/>
                <w:szCs w:val="21"/>
              </w:rPr>
              <w:t xml:space="preserve">元至2元之间的，采用插入法进行计算评分； </w:t>
            </w:r>
          </w:p>
          <w:p>
            <w:pPr>
              <w:pStyle w:val="35"/>
              <w:numPr>
                <w:ilvl w:val="0"/>
                <w:numId w:val="5"/>
              </w:numPr>
              <w:shd w:val="clear" w:color="auto" w:fill="FFFFFF"/>
              <w:jc w:val="both"/>
              <w:rPr>
                <w:rFonts w:ascii="仿宋" w:hAnsi="仿宋" w:eastAsia="仿宋" w:cs="仿宋"/>
                <w:sz w:val="21"/>
                <w:szCs w:val="21"/>
              </w:rPr>
            </w:pPr>
            <w:r>
              <w:rPr>
                <w:rFonts w:hint="eastAsia" w:ascii="仿宋" w:hAnsi="仿宋" w:eastAsia="仿宋" w:cs="仿宋"/>
                <w:sz w:val="21"/>
                <w:szCs w:val="21"/>
              </w:rPr>
              <w:t>电动自行车骑行价格-超出部分（指1</w:t>
            </w:r>
            <w:r>
              <w:rPr>
                <w:rFonts w:ascii="仿宋" w:hAnsi="仿宋" w:eastAsia="仿宋" w:cs="仿宋"/>
                <w:sz w:val="21"/>
                <w:szCs w:val="21"/>
              </w:rPr>
              <w:t>0</w:t>
            </w:r>
            <w:r>
              <w:rPr>
                <w:rFonts w:hint="eastAsia" w:ascii="仿宋" w:hAnsi="仿宋" w:eastAsia="仿宋" w:cs="仿宋"/>
                <w:sz w:val="21"/>
                <w:szCs w:val="21"/>
              </w:rPr>
              <w:t>分钟后）</w:t>
            </w:r>
            <w:r>
              <w:rPr>
                <w:rFonts w:ascii="仿宋" w:hAnsi="仿宋" w:eastAsia="仿宋" w:cs="仿宋"/>
                <w:sz w:val="21"/>
                <w:szCs w:val="21"/>
              </w:rPr>
              <w:t>10</w:t>
            </w:r>
            <w:r>
              <w:rPr>
                <w:rFonts w:hint="eastAsia" w:ascii="仿宋" w:hAnsi="仿宋" w:eastAsia="仿宋" w:cs="仿宋"/>
                <w:sz w:val="21"/>
                <w:szCs w:val="21"/>
              </w:rPr>
              <w:t>分）：报价小于等于2元/10分钟的，得</w:t>
            </w:r>
            <w:r>
              <w:rPr>
                <w:rFonts w:ascii="仿宋" w:hAnsi="仿宋" w:eastAsia="仿宋" w:cs="仿宋"/>
                <w:sz w:val="21"/>
                <w:szCs w:val="21"/>
              </w:rPr>
              <w:t>10</w:t>
            </w:r>
            <w:r>
              <w:rPr>
                <w:rFonts w:hint="eastAsia" w:ascii="仿宋" w:hAnsi="仿宋" w:eastAsia="仿宋" w:cs="仿宋"/>
                <w:sz w:val="21"/>
                <w:szCs w:val="21"/>
              </w:rPr>
              <w:t>分；报价为</w:t>
            </w:r>
            <w:r>
              <w:rPr>
                <w:rFonts w:ascii="仿宋" w:hAnsi="仿宋" w:eastAsia="仿宋" w:cs="仿宋"/>
                <w:sz w:val="21"/>
                <w:szCs w:val="21"/>
              </w:rPr>
              <w:t>2-2.5</w:t>
            </w:r>
            <w:r>
              <w:rPr>
                <w:rFonts w:hint="eastAsia" w:ascii="仿宋" w:hAnsi="仿宋" w:eastAsia="仿宋" w:cs="仿宋"/>
                <w:sz w:val="21"/>
                <w:szCs w:val="21"/>
              </w:rPr>
              <w:t>元/10分钟的，得</w:t>
            </w:r>
            <w:r>
              <w:rPr>
                <w:rFonts w:ascii="仿宋" w:hAnsi="仿宋" w:eastAsia="仿宋" w:cs="仿宋"/>
                <w:sz w:val="21"/>
                <w:szCs w:val="21"/>
              </w:rPr>
              <w:t>5</w:t>
            </w:r>
            <w:r>
              <w:rPr>
                <w:rFonts w:hint="eastAsia" w:ascii="仿宋" w:hAnsi="仿宋" w:eastAsia="仿宋" w:cs="仿宋"/>
                <w:sz w:val="21"/>
                <w:szCs w:val="21"/>
              </w:rPr>
              <w:t>分；报价大于</w:t>
            </w:r>
            <w:r>
              <w:rPr>
                <w:rFonts w:ascii="仿宋" w:hAnsi="仿宋" w:eastAsia="仿宋" w:cs="仿宋"/>
                <w:sz w:val="21"/>
                <w:szCs w:val="21"/>
              </w:rPr>
              <w:t>2</w:t>
            </w:r>
            <w:r>
              <w:rPr>
                <w:rFonts w:hint="eastAsia" w:ascii="仿宋" w:hAnsi="仿宋" w:eastAsia="仿宋" w:cs="仿宋"/>
                <w:sz w:val="21"/>
                <w:szCs w:val="21"/>
              </w:rPr>
              <w:t>.5元/10分钟的，得0分；</w:t>
            </w:r>
          </w:p>
          <w:p>
            <w:pPr>
              <w:pStyle w:val="76"/>
              <w:numPr>
                <w:ilvl w:val="0"/>
                <w:numId w:val="5"/>
              </w:numPr>
              <w:ind w:firstLineChars="0"/>
              <w:outlineLvl w:val="0"/>
              <w:rPr>
                <w:rFonts w:ascii="仿宋" w:hAnsi="仿宋" w:eastAsia="仿宋" w:cs="仿宋"/>
                <w:szCs w:val="21"/>
              </w:rPr>
            </w:pPr>
            <w:bookmarkStart w:id="173" w:name="_Toc3048"/>
            <w:bookmarkStart w:id="174" w:name="_Toc10596"/>
            <w:bookmarkStart w:id="175" w:name="_Toc16819"/>
            <w:bookmarkStart w:id="176" w:name="_Toc26180"/>
            <w:r>
              <w:rPr>
                <w:rFonts w:hint="eastAsia" w:ascii="仿宋" w:hAnsi="仿宋" w:eastAsia="仿宋" w:cs="仿宋"/>
                <w:szCs w:val="21"/>
              </w:rPr>
              <w:t>以经评审小组一致认定满足招商文件要求</w:t>
            </w:r>
            <w:r>
              <w:rPr>
                <w:rFonts w:hint="eastAsia" w:ascii="仿宋" w:hAnsi="仿宋" w:eastAsia="仿宋" w:cs="仿宋"/>
                <w:b/>
                <w:bCs/>
                <w:szCs w:val="21"/>
              </w:rPr>
              <w:t>场地管理费</w:t>
            </w:r>
            <w:r>
              <w:rPr>
                <w:rFonts w:hint="eastAsia" w:ascii="仿宋" w:hAnsi="仿宋" w:eastAsia="仿宋" w:cs="仿宋"/>
                <w:szCs w:val="21"/>
              </w:rPr>
              <w:t>报价的响应报价</w:t>
            </w:r>
            <w:bookmarkEnd w:id="173"/>
            <w:bookmarkEnd w:id="174"/>
            <w:bookmarkEnd w:id="175"/>
            <w:bookmarkEnd w:id="176"/>
            <w:r>
              <w:rPr>
                <w:rFonts w:hint="eastAsia" w:ascii="仿宋" w:hAnsi="仿宋" w:eastAsia="仿宋" w:cs="仿宋"/>
                <w:szCs w:val="21"/>
              </w:rPr>
              <w:t>得1</w:t>
            </w:r>
            <w:r>
              <w:rPr>
                <w:rFonts w:ascii="仿宋" w:hAnsi="仿宋" w:eastAsia="仿宋" w:cs="仿宋"/>
                <w:szCs w:val="21"/>
              </w:rPr>
              <w:t>0</w:t>
            </w:r>
            <w:r>
              <w:rPr>
                <w:rFonts w:hint="eastAsia" w:ascii="仿宋" w:hAnsi="仿宋" w:eastAsia="仿宋" w:cs="仿宋"/>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324" w:type="dxa"/>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rPr>
            </w:pPr>
            <w:r>
              <w:rPr>
                <w:rFonts w:hint="eastAsia" w:ascii="仿宋" w:hAnsi="仿宋" w:eastAsia="仿宋" w:cs="仿宋"/>
              </w:rPr>
              <w:t>二</w:t>
            </w:r>
          </w:p>
        </w:tc>
        <w:tc>
          <w:tcPr>
            <w:tcW w:w="1425" w:type="dxa"/>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rPr>
            </w:pPr>
            <w:r>
              <w:rPr>
                <w:rFonts w:hint="eastAsia" w:ascii="仿宋" w:hAnsi="仿宋" w:eastAsia="仿宋" w:cs="仿宋"/>
              </w:rPr>
              <w:t>响应方案等整体情况</w:t>
            </w:r>
          </w:p>
          <w:p>
            <w:pPr>
              <w:rPr>
                <w:rFonts w:ascii="仿宋" w:hAnsi="仿宋" w:eastAsia="仿宋" w:cs="仿宋"/>
              </w:rPr>
            </w:pPr>
            <w:r>
              <w:rPr>
                <w:rFonts w:hint="eastAsia" w:ascii="仿宋" w:hAnsi="仿宋" w:eastAsia="仿宋" w:cs="仿宋"/>
              </w:rPr>
              <w:t>50分</w:t>
            </w:r>
          </w:p>
        </w:tc>
        <w:tc>
          <w:tcPr>
            <w:tcW w:w="9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rPr>
            </w:pPr>
            <w:r>
              <w:rPr>
                <w:rFonts w:hint="eastAsia" w:ascii="仿宋" w:hAnsi="仿宋" w:eastAsia="仿宋" w:cs="仿宋"/>
              </w:rPr>
              <w:t>5分</w:t>
            </w:r>
          </w:p>
        </w:tc>
        <w:tc>
          <w:tcPr>
            <w:tcW w:w="7156" w:type="dxa"/>
            <w:tcBorders>
              <w:top w:val="single" w:color="auto" w:sz="4" w:space="0"/>
              <w:left w:val="single" w:color="auto" w:sz="4" w:space="0"/>
              <w:bottom w:val="single" w:color="auto" w:sz="4" w:space="0"/>
              <w:right w:val="single" w:color="auto" w:sz="4" w:space="0"/>
            </w:tcBorders>
          </w:tcPr>
          <w:p>
            <w:pPr>
              <w:rPr>
                <w:rFonts w:ascii="仿宋" w:hAnsi="仿宋" w:eastAsia="仿宋" w:cs="仿宋"/>
              </w:rPr>
            </w:pPr>
            <w:r>
              <w:rPr>
                <w:rFonts w:hint="eastAsia" w:ascii="仿宋" w:hAnsi="仿宋" w:eastAsia="仿宋" w:cs="仿宋"/>
              </w:rPr>
              <w:t>▲响应方案与采购需求的吻合程度，应答是否详尽、明晰，是否满足发包文件要求；内容是否完整齐全、表述准确、条理清晰，内容无前后矛盾，符合发包文件要求；对本项目的难点、要点和关键部位是否阐明，安全运行的保证措施和手段是否科学、可靠。含</w:t>
            </w:r>
            <w:r>
              <w:rPr>
                <w:rFonts w:hint="eastAsia" w:ascii="仿宋" w:hAnsi="仿宋" w:eastAsia="仿宋" w:cs="仿宋"/>
                <w:szCs w:val="21"/>
              </w:rPr>
              <w:t>经营策略是否明晰、管理制度是否完备等。</w:t>
            </w:r>
          </w:p>
          <w:p>
            <w:pPr>
              <w:rPr>
                <w:rFonts w:ascii="仿宋" w:hAnsi="仿宋" w:eastAsia="仿宋" w:cs="仿宋"/>
              </w:rPr>
            </w:pPr>
            <w:r>
              <w:rPr>
                <w:rFonts w:hint="eastAsia" w:ascii="仿宋" w:hAnsi="仿宋" w:eastAsia="仿宋" w:cs="仿宋"/>
              </w:rPr>
              <w:t>0-5分，</w:t>
            </w:r>
            <w:r>
              <w:rPr>
                <w:rFonts w:hint="eastAsia" w:ascii="仿宋" w:hAnsi="仿宋" w:eastAsia="仿宋" w:cs="仿宋"/>
                <w:kern w:val="0"/>
                <w:szCs w:val="21"/>
              </w:rPr>
              <w:t>优：5分；良：3--4分；一般：3分以下。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324"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rPr>
            </w:pPr>
          </w:p>
        </w:tc>
        <w:tc>
          <w:tcPr>
            <w:tcW w:w="1425"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rPr>
            </w:pPr>
            <w:r>
              <w:rPr>
                <w:rFonts w:hint="eastAsia" w:ascii="仿宋" w:hAnsi="仿宋" w:eastAsia="仿宋" w:cs="仿宋"/>
              </w:rPr>
              <w:t>5分</w:t>
            </w:r>
          </w:p>
        </w:tc>
        <w:tc>
          <w:tcPr>
            <w:tcW w:w="7156" w:type="dxa"/>
            <w:tcBorders>
              <w:top w:val="single" w:color="auto" w:sz="4" w:space="0"/>
              <w:left w:val="single" w:color="auto" w:sz="4" w:space="0"/>
              <w:bottom w:val="single" w:color="auto" w:sz="4" w:space="0"/>
              <w:right w:val="single" w:color="auto" w:sz="4" w:space="0"/>
            </w:tcBorders>
          </w:tcPr>
          <w:p>
            <w:pPr>
              <w:rPr>
                <w:rFonts w:ascii="仿宋" w:hAnsi="仿宋" w:eastAsia="仿宋" w:cs="仿宋"/>
              </w:rPr>
            </w:pPr>
            <w:r>
              <w:rPr>
                <w:rFonts w:hint="eastAsia" w:ascii="仿宋" w:hAnsi="仿宋" w:eastAsia="仿宋" w:cs="仿宋"/>
              </w:rPr>
              <w:t>有车辆保险合同：为用户购买第三者责任险、意外险以及投保的电子商务精英责任险等，有5分；无0分。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jc w:val="center"/>
        </w:trPr>
        <w:tc>
          <w:tcPr>
            <w:tcW w:w="324"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rPr>
            </w:pPr>
          </w:p>
        </w:tc>
        <w:tc>
          <w:tcPr>
            <w:tcW w:w="1425"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rPr>
            </w:pPr>
            <w:r>
              <w:rPr>
                <w:rFonts w:hint="eastAsia" w:ascii="仿宋" w:hAnsi="仿宋" w:eastAsia="仿宋" w:cs="仿宋"/>
              </w:rPr>
              <w:t>10分</w:t>
            </w:r>
          </w:p>
        </w:tc>
        <w:tc>
          <w:tcPr>
            <w:tcW w:w="7156" w:type="dxa"/>
            <w:tcBorders>
              <w:top w:val="single" w:color="auto" w:sz="4" w:space="0"/>
              <w:left w:val="single" w:color="auto" w:sz="4" w:space="0"/>
              <w:bottom w:val="single" w:color="auto" w:sz="4" w:space="0"/>
              <w:right w:val="single" w:color="auto" w:sz="4" w:space="0"/>
            </w:tcBorders>
          </w:tcPr>
          <w:p>
            <w:pPr>
              <w:rPr>
                <w:rFonts w:ascii="仿宋" w:hAnsi="仿宋" w:eastAsia="仿宋" w:cs="仿宋"/>
              </w:rPr>
            </w:pPr>
            <w:r>
              <w:rPr>
                <w:rFonts w:hint="eastAsia" w:ascii="仿宋" w:hAnsi="仿宋" w:eastAsia="仿宋" w:cs="仿宋"/>
              </w:rPr>
              <w:t>▲电子围栏工程建设方案：明确告知用户适宜停车区和禁停区，规范用户停车行为。</w:t>
            </w:r>
            <w:r>
              <w:rPr>
                <w:rFonts w:hint="eastAsia" w:ascii="仿宋" w:hAnsi="仿宋" w:eastAsia="仿宋" w:cs="仿宋"/>
                <w:kern w:val="0"/>
                <w:szCs w:val="21"/>
              </w:rPr>
              <w:t>含停车线施画，用白色/黄色油漆机器喷涂；停车引导牌用于提示文明线内停放，规格为长80cm*宽60cm高90cm，形式为立式引导牌，金属材质（带六安技师学院徽标及校名）；</w:t>
            </w:r>
            <w:r>
              <w:rPr>
                <w:rFonts w:hint="eastAsia" w:ascii="仿宋" w:hAnsi="仿宋" w:eastAsia="仿宋" w:cs="仿宋"/>
                <w:szCs w:val="21"/>
              </w:rPr>
              <w:t>统一定制投放六安技师学院LOGO版专属校园车（与社会车辆区别明显），打造统一校园风光，完善校内交通配套。</w:t>
            </w:r>
          </w:p>
          <w:p>
            <w:pPr>
              <w:jc w:val="left"/>
              <w:rPr>
                <w:rFonts w:ascii="仿宋" w:hAnsi="仿宋" w:eastAsia="仿宋" w:cs="仿宋"/>
              </w:rPr>
            </w:pPr>
            <w:r>
              <w:rPr>
                <w:rFonts w:hint="eastAsia" w:ascii="仿宋" w:hAnsi="仿宋" w:eastAsia="仿宋" w:cs="仿宋"/>
              </w:rPr>
              <w:t>停车点建设符合校内场地规划情况；工程装修与设备投入预算满足实际需求 ；有停车管理承诺。</w:t>
            </w:r>
          </w:p>
          <w:p>
            <w:pPr>
              <w:jc w:val="left"/>
              <w:rPr>
                <w:rFonts w:ascii="仿宋" w:hAnsi="仿宋" w:eastAsia="仿宋" w:cs="仿宋"/>
              </w:rPr>
            </w:pPr>
            <w:r>
              <w:rPr>
                <w:rFonts w:hint="eastAsia" w:ascii="仿宋" w:hAnsi="仿宋" w:eastAsia="仿宋" w:cs="仿宋"/>
                <w:kern w:val="0"/>
                <w:szCs w:val="21"/>
              </w:rPr>
              <w:t>优：8--10分；良：5--7分；一般：5分以下。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jc w:val="center"/>
        </w:trPr>
        <w:tc>
          <w:tcPr>
            <w:tcW w:w="324"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rPr>
            </w:pPr>
          </w:p>
        </w:tc>
        <w:tc>
          <w:tcPr>
            <w:tcW w:w="1425"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rPr>
            </w:pPr>
            <w:r>
              <w:rPr>
                <w:rFonts w:hint="eastAsia" w:ascii="仿宋" w:hAnsi="仿宋" w:eastAsia="仿宋" w:cs="仿宋"/>
              </w:rPr>
              <w:t>10分</w:t>
            </w:r>
          </w:p>
        </w:tc>
        <w:tc>
          <w:tcPr>
            <w:tcW w:w="7156"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Cs w:val="21"/>
              </w:rPr>
            </w:pPr>
            <w:r>
              <w:rPr>
                <w:rFonts w:hint="eastAsia" w:ascii="仿宋" w:hAnsi="仿宋" w:eastAsia="仿宋" w:cs="仿宋"/>
              </w:rPr>
              <w:t>▲</w:t>
            </w:r>
            <w:r>
              <w:rPr>
                <w:rFonts w:hint="eastAsia" w:ascii="仿宋" w:hAnsi="仿宋" w:eastAsia="仿宋" w:cs="仿宋"/>
                <w:szCs w:val="21"/>
              </w:rPr>
              <w:t>日常运营流程完善、详细、规范。</w:t>
            </w:r>
          </w:p>
          <w:p>
            <w:pPr>
              <w:rPr>
                <w:rFonts w:ascii="仿宋" w:hAnsi="仿宋" w:eastAsia="仿宋" w:cs="仿宋"/>
              </w:rPr>
            </w:pPr>
            <w:r>
              <w:rPr>
                <w:rFonts w:hint="eastAsia" w:ascii="仿宋" w:hAnsi="仿宋" w:eastAsia="仿宋" w:cs="仿宋"/>
              </w:rPr>
              <w:t xml:space="preserve">  </w:t>
            </w:r>
            <w:r>
              <w:rPr>
                <w:rFonts w:hint="eastAsia" w:ascii="仿宋" w:hAnsi="仿宋" w:eastAsia="仿宋" w:cs="仿宋"/>
                <w:kern w:val="0"/>
                <w:szCs w:val="21"/>
              </w:rPr>
              <w:t>优：8--10分；良：5--7分；一般：5分以下。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jc w:val="center"/>
        </w:trPr>
        <w:tc>
          <w:tcPr>
            <w:tcW w:w="324"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rPr>
            </w:pPr>
          </w:p>
        </w:tc>
        <w:tc>
          <w:tcPr>
            <w:tcW w:w="1425"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rPr>
            </w:pPr>
            <w:r>
              <w:rPr>
                <w:rFonts w:hint="eastAsia" w:ascii="仿宋" w:hAnsi="仿宋" w:eastAsia="仿宋" w:cs="仿宋"/>
              </w:rPr>
              <w:t>5分</w:t>
            </w:r>
          </w:p>
        </w:tc>
        <w:tc>
          <w:tcPr>
            <w:tcW w:w="7156" w:type="dxa"/>
            <w:tcBorders>
              <w:top w:val="single" w:color="auto" w:sz="4" w:space="0"/>
              <w:left w:val="single" w:color="auto" w:sz="4" w:space="0"/>
              <w:bottom w:val="single" w:color="auto" w:sz="4" w:space="0"/>
              <w:right w:val="single" w:color="auto" w:sz="4" w:space="0"/>
            </w:tcBorders>
          </w:tcPr>
          <w:p>
            <w:pPr>
              <w:rPr>
                <w:rFonts w:ascii="仿宋" w:hAnsi="仿宋" w:eastAsia="仿宋" w:cs="仿宋"/>
              </w:rPr>
            </w:pPr>
            <w:r>
              <w:rPr>
                <w:rFonts w:hint="eastAsia" w:ascii="仿宋" w:hAnsi="仿宋" w:eastAsia="仿宋" w:cs="仿宋"/>
              </w:rPr>
              <w:t>人员架构及职责：对管理及运维人员职责、行为规范、操作流程标准化、兼职管理等各方面有明确的管理制度。</w:t>
            </w:r>
          </w:p>
          <w:p>
            <w:pPr>
              <w:rPr>
                <w:rFonts w:ascii="仿宋" w:hAnsi="仿宋" w:eastAsia="仿宋" w:cs="仿宋"/>
              </w:rPr>
            </w:pPr>
            <w:r>
              <w:rPr>
                <w:rFonts w:hint="eastAsia" w:ascii="仿宋" w:hAnsi="仿宋" w:eastAsia="仿宋" w:cs="仿宋"/>
                <w:kern w:val="0"/>
                <w:szCs w:val="21"/>
              </w:rPr>
              <w:t>优：5分；良：3--4分；一般：3分以下；无：0分。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jc w:val="center"/>
        </w:trPr>
        <w:tc>
          <w:tcPr>
            <w:tcW w:w="324"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rPr>
            </w:pPr>
          </w:p>
        </w:tc>
        <w:tc>
          <w:tcPr>
            <w:tcW w:w="1425"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rPr>
            </w:pPr>
            <w:r>
              <w:rPr>
                <w:rFonts w:hint="eastAsia" w:ascii="仿宋" w:hAnsi="仿宋" w:eastAsia="仿宋" w:cs="仿宋"/>
              </w:rPr>
              <w:t>5分</w:t>
            </w:r>
          </w:p>
        </w:tc>
        <w:tc>
          <w:tcPr>
            <w:tcW w:w="7156" w:type="dxa"/>
            <w:tcBorders>
              <w:top w:val="single" w:color="auto" w:sz="4" w:space="0"/>
              <w:left w:val="single" w:color="auto" w:sz="4" w:space="0"/>
              <w:bottom w:val="single" w:color="auto" w:sz="4" w:space="0"/>
              <w:right w:val="single" w:color="auto" w:sz="4" w:space="0"/>
            </w:tcBorders>
          </w:tcPr>
          <w:p>
            <w:pPr>
              <w:rPr>
                <w:rFonts w:ascii="仿宋" w:hAnsi="仿宋" w:eastAsia="仿宋" w:cs="仿宋"/>
              </w:rPr>
            </w:pPr>
            <w:r>
              <w:rPr>
                <w:rFonts w:hint="eastAsia" w:ascii="仿宋" w:hAnsi="仿宋" w:eastAsia="仿宋" w:cs="仿宋"/>
              </w:rPr>
              <w:t>增值服务：能提过给学校师生更多服务优惠及服务承诺，0-5分。比照投标方优惠服务及承诺对比打分。</w:t>
            </w:r>
          </w:p>
          <w:p>
            <w:pPr>
              <w:rPr>
                <w:rFonts w:ascii="仿宋" w:hAnsi="仿宋" w:eastAsia="仿宋" w:cs="仿宋"/>
              </w:rPr>
            </w:pPr>
            <w:r>
              <w:rPr>
                <w:rFonts w:hint="eastAsia" w:ascii="仿宋" w:hAnsi="仿宋" w:eastAsia="仿宋" w:cs="仿宋"/>
              </w:rPr>
              <w:t>优：5分；良：3--4分；一般：3分以下；无：0分。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jc w:val="center"/>
        </w:trPr>
        <w:tc>
          <w:tcPr>
            <w:tcW w:w="324"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rPr>
            </w:pPr>
          </w:p>
        </w:tc>
        <w:tc>
          <w:tcPr>
            <w:tcW w:w="1425"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rPr>
            </w:pPr>
            <w:r>
              <w:rPr>
                <w:rFonts w:hint="eastAsia" w:ascii="仿宋" w:hAnsi="仿宋" w:eastAsia="仿宋" w:cs="仿宋"/>
              </w:rPr>
              <w:t>10分</w:t>
            </w:r>
          </w:p>
        </w:tc>
        <w:tc>
          <w:tcPr>
            <w:tcW w:w="7156" w:type="dxa"/>
            <w:tcBorders>
              <w:top w:val="single" w:color="auto" w:sz="4" w:space="0"/>
              <w:left w:val="single" w:color="auto" w:sz="4" w:space="0"/>
              <w:bottom w:val="single" w:color="auto" w:sz="4" w:space="0"/>
              <w:right w:val="single" w:color="auto" w:sz="4" w:space="0"/>
            </w:tcBorders>
          </w:tcPr>
          <w:p>
            <w:pPr>
              <w:rPr>
                <w:rFonts w:ascii="仿宋" w:hAnsi="仿宋" w:eastAsia="仿宋" w:cs="仿宋"/>
              </w:rPr>
            </w:pPr>
            <w:r>
              <w:rPr>
                <w:rFonts w:hint="eastAsia" w:ascii="仿宋" w:hAnsi="仿宋" w:eastAsia="仿宋" w:cs="仿宋"/>
              </w:rPr>
              <w:t>服务标准：良好的服务标准及各项服务承诺0-3分； 有针对问题件的处理措施  0-4分； 有特殊时期的应急处理措施  0-3分。</w:t>
            </w:r>
          </w:p>
          <w:p>
            <w:pPr>
              <w:rPr>
                <w:rFonts w:ascii="仿宋" w:hAnsi="仿宋" w:eastAsia="仿宋" w:cs="仿宋"/>
              </w:rPr>
            </w:pPr>
            <w:r>
              <w:rPr>
                <w:rFonts w:hint="eastAsia" w:ascii="仿宋" w:hAnsi="仿宋" w:eastAsia="仿宋" w:cs="仿宋"/>
                <w:kern w:val="0"/>
                <w:szCs w:val="21"/>
              </w:rPr>
              <w:t>优：8--10分；良：5--7分；一般：5分以下。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jc w:val="center"/>
        </w:trPr>
        <w:tc>
          <w:tcPr>
            <w:tcW w:w="324" w:type="dxa"/>
            <w:vMerge w:val="restart"/>
            <w:tcBorders>
              <w:top w:val="single" w:color="auto" w:sz="4" w:space="0"/>
              <w:left w:val="single" w:color="auto" w:sz="4" w:space="0"/>
              <w:right w:val="single" w:color="auto" w:sz="4" w:space="0"/>
            </w:tcBorders>
            <w:vAlign w:val="center"/>
          </w:tcPr>
          <w:p>
            <w:pPr>
              <w:rPr>
                <w:rFonts w:ascii="仿宋" w:hAnsi="仿宋" w:eastAsia="仿宋" w:cs="仿宋"/>
              </w:rPr>
            </w:pPr>
            <w:r>
              <w:rPr>
                <w:rFonts w:hint="eastAsia" w:ascii="仿宋" w:hAnsi="仿宋" w:eastAsia="仿宋" w:cs="仿宋"/>
              </w:rPr>
              <w:t>三</w:t>
            </w:r>
          </w:p>
        </w:tc>
        <w:tc>
          <w:tcPr>
            <w:tcW w:w="1425" w:type="dxa"/>
            <w:vMerge w:val="restart"/>
            <w:tcBorders>
              <w:top w:val="single" w:color="auto" w:sz="4" w:space="0"/>
              <w:left w:val="single" w:color="auto" w:sz="4" w:space="0"/>
              <w:right w:val="single" w:color="auto" w:sz="4" w:space="0"/>
            </w:tcBorders>
            <w:vAlign w:val="center"/>
          </w:tcPr>
          <w:p>
            <w:pPr>
              <w:rPr>
                <w:rFonts w:ascii="仿宋" w:hAnsi="仿宋" w:eastAsia="仿宋" w:cs="仿宋"/>
              </w:rPr>
            </w:pPr>
            <w:r>
              <w:rPr>
                <w:rFonts w:hint="eastAsia" w:ascii="仿宋" w:hAnsi="仿宋" w:eastAsia="仿宋" w:cs="仿宋"/>
              </w:rPr>
              <w:t>资质与经验</w:t>
            </w:r>
          </w:p>
          <w:p>
            <w:pPr>
              <w:rPr>
                <w:rFonts w:ascii="仿宋" w:hAnsi="仿宋" w:eastAsia="仿宋" w:cs="仿宋"/>
              </w:rPr>
            </w:pPr>
            <w:r>
              <w:rPr>
                <w:rFonts w:hint="eastAsia" w:ascii="仿宋" w:hAnsi="仿宋" w:eastAsia="仿宋" w:cs="仿宋"/>
              </w:rPr>
              <w:t>10分</w:t>
            </w:r>
          </w:p>
        </w:tc>
        <w:tc>
          <w:tcPr>
            <w:tcW w:w="9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rPr>
            </w:pPr>
            <w:r>
              <w:rPr>
                <w:rFonts w:hint="eastAsia" w:ascii="仿宋" w:hAnsi="仿宋" w:eastAsia="仿宋" w:cs="仿宋"/>
              </w:rPr>
              <w:t>5分</w:t>
            </w:r>
          </w:p>
        </w:tc>
        <w:tc>
          <w:tcPr>
            <w:tcW w:w="7156" w:type="dxa"/>
            <w:tcBorders>
              <w:top w:val="single" w:color="auto" w:sz="4" w:space="0"/>
              <w:left w:val="single" w:color="auto" w:sz="4" w:space="0"/>
              <w:bottom w:val="single" w:color="auto" w:sz="4" w:space="0"/>
              <w:right w:val="single" w:color="auto" w:sz="4" w:space="0"/>
            </w:tcBorders>
          </w:tcPr>
          <w:p>
            <w:pPr>
              <w:rPr>
                <w:rFonts w:ascii="仿宋" w:hAnsi="仿宋" w:eastAsia="仿宋" w:cs="仿宋"/>
              </w:rPr>
            </w:pPr>
            <w:r>
              <w:rPr>
                <w:rFonts w:hint="eastAsia" w:ascii="仿宋" w:hAnsi="仿宋" w:eastAsia="仿宋" w:cs="仿宋"/>
              </w:rPr>
              <w:t>▲响应人具有业务经营许可证：供应商经营范围里包含“共享自行车服务”。</w:t>
            </w:r>
          </w:p>
          <w:p>
            <w:pPr>
              <w:rPr>
                <w:rFonts w:ascii="仿宋" w:hAnsi="仿宋" w:eastAsia="仿宋" w:cs="仿宋"/>
              </w:rPr>
            </w:pPr>
            <w:r>
              <w:rPr>
                <w:rFonts w:hint="eastAsia" w:ascii="仿宋" w:hAnsi="仿宋" w:eastAsia="仿宋" w:cs="仿宋"/>
              </w:rPr>
              <w:t>响应人具有业务经营许可证 5分；响应人不具有经营许可证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324" w:type="dxa"/>
            <w:vMerge w:val="continue"/>
            <w:tcBorders>
              <w:left w:val="single" w:color="auto" w:sz="4" w:space="0"/>
              <w:right w:val="single" w:color="auto" w:sz="4" w:space="0"/>
            </w:tcBorders>
            <w:vAlign w:val="center"/>
          </w:tcPr>
          <w:p>
            <w:pPr>
              <w:rPr>
                <w:rFonts w:ascii="仿宋" w:hAnsi="仿宋" w:eastAsia="仿宋" w:cs="仿宋"/>
              </w:rPr>
            </w:pPr>
          </w:p>
        </w:tc>
        <w:tc>
          <w:tcPr>
            <w:tcW w:w="1425" w:type="dxa"/>
            <w:vMerge w:val="continue"/>
            <w:tcBorders>
              <w:left w:val="single" w:color="auto" w:sz="4" w:space="0"/>
              <w:right w:val="single" w:color="auto" w:sz="4" w:space="0"/>
            </w:tcBorders>
            <w:vAlign w:val="center"/>
          </w:tcPr>
          <w:p>
            <w:pPr>
              <w:rPr>
                <w:rFonts w:ascii="仿宋" w:hAnsi="仿宋" w:eastAsia="仿宋" w:cs="仿宋"/>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rPr>
            </w:pPr>
            <w:r>
              <w:rPr>
                <w:rFonts w:hint="eastAsia" w:ascii="仿宋" w:hAnsi="仿宋" w:eastAsia="仿宋" w:cs="仿宋"/>
              </w:rPr>
              <w:t>5分</w:t>
            </w:r>
          </w:p>
        </w:tc>
        <w:tc>
          <w:tcPr>
            <w:tcW w:w="7156" w:type="dxa"/>
            <w:tcBorders>
              <w:top w:val="single" w:color="auto" w:sz="4" w:space="0"/>
              <w:left w:val="single" w:color="auto" w:sz="4" w:space="0"/>
              <w:bottom w:val="single" w:color="auto" w:sz="4" w:space="0"/>
              <w:right w:val="single" w:color="auto" w:sz="4" w:space="0"/>
            </w:tcBorders>
            <w:vAlign w:val="center"/>
          </w:tcPr>
          <w:p>
            <w:pPr>
              <w:pStyle w:val="14"/>
            </w:pPr>
            <w:r>
              <w:rPr>
                <w:rFonts w:hint="eastAsia" w:ascii="仿宋" w:hAnsi="仿宋" w:eastAsia="仿宋" w:cs="仿宋"/>
              </w:rPr>
              <w:t>▲国内高校本类项目业绩证明，</w:t>
            </w:r>
            <w:r>
              <w:rPr>
                <w:rFonts w:hint="eastAsia"/>
              </w:rPr>
              <w:t>提供1个得3分，每增加1个加1分；</w:t>
            </w:r>
          </w:p>
          <w:p>
            <w:pPr>
              <w:jc w:val="left"/>
              <w:rPr>
                <w:rFonts w:ascii="仿宋" w:hAnsi="仿宋" w:eastAsia="仿宋" w:cs="仿宋"/>
              </w:rPr>
            </w:pPr>
          </w:p>
        </w:tc>
      </w:tr>
    </w:tbl>
    <w:p>
      <w:pPr>
        <w:adjustRightInd w:val="0"/>
        <w:snapToGrid w:val="0"/>
        <w:spacing w:line="360" w:lineRule="auto"/>
        <w:ind w:right="-11" w:firstLine="562" w:firstLineChars="200"/>
        <w:rPr>
          <w:rFonts w:ascii="仿宋" w:hAnsi="仿宋" w:eastAsia="仿宋" w:cs="仿宋"/>
          <w:b/>
          <w:bCs/>
          <w:sz w:val="28"/>
          <w:szCs w:val="28"/>
        </w:rPr>
      </w:pPr>
      <w:r>
        <w:rPr>
          <w:rFonts w:hint="eastAsia" w:ascii="仿宋" w:hAnsi="仿宋" w:eastAsia="仿宋" w:cs="仿宋"/>
          <w:b/>
          <w:bCs/>
          <w:sz w:val="28"/>
          <w:szCs w:val="28"/>
        </w:rPr>
        <w:t>备注：响应文件提供的业绩证明材料,成交后签订合同前报采购人核查，如发现弄虚作假，采购人将有权没收其响应保证金，</w:t>
      </w:r>
      <w:bookmarkStart w:id="392" w:name="_GoBack"/>
      <w:bookmarkEnd w:id="392"/>
      <w:r>
        <w:rPr>
          <w:rFonts w:hint="eastAsia" w:ascii="仿宋" w:hAnsi="仿宋" w:eastAsia="仿宋" w:cs="仿宋"/>
          <w:b/>
          <w:bCs/>
          <w:sz w:val="28"/>
          <w:szCs w:val="28"/>
        </w:rPr>
        <w:t>并报有关部门列入不良行为。供应商编制响应文件时得分项所需材料布局清晰合理，并附评分索引表。</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评分的汇总方法为：对某一供应商的所有指标项合计得分后，取各位评委评分之平均值，四舍五入保留至小数点后两位数，得到该供应商的综合得分。按照有效供应商综合得分由高到低依次排出成交供应商及成交候选供应商。</w:t>
      </w:r>
    </w:p>
    <w:p>
      <w:pPr>
        <w:adjustRightInd w:val="0"/>
        <w:snapToGrid w:val="0"/>
        <w:spacing w:line="360" w:lineRule="auto"/>
        <w:ind w:right="-10" w:firstLine="562" w:firstLineChars="200"/>
        <w:rPr>
          <w:rFonts w:ascii="仿宋" w:hAnsi="仿宋" w:eastAsia="仿宋" w:cs="仿宋"/>
          <w:b/>
          <w:sz w:val="28"/>
          <w:szCs w:val="28"/>
        </w:rPr>
      </w:pPr>
      <w:r>
        <w:rPr>
          <w:rFonts w:hint="eastAsia" w:ascii="仿宋" w:hAnsi="仿宋" w:eastAsia="仿宋" w:cs="仿宋"/>
          <w:b/>
          <w:sz w:val="28"/>
          <w:szCs w:val="28"/>
        </w:rPr>
        <w:t xml:space="preserve">第十条 </w:t>
      </w:r>
      <w:r>
        <w:rPr>
          <w:rFonts w:hint="eastAsia" w:ascii="仿宋" w:hAnsi="仿宋" w:eastAsia="仿宋" w:cs="仿宋"/>
          <w:sz w:val="28"/>
          <w:szCs w:val="28"/>
        </w:rPr>
        <w:t>各供应商的综合总得分分值一经得出，并核对无误后，任何人不得更改。</w:t>
      </w:r>
    </w:p>
    <w:p>
      <w:pPr>
        <w:pStyle w:val="17"/>
        <w:spacing w:line="360" w:lineRule="auto"/>
        <w:ind w:right="-11" w:firstLine="495"/>
        <w:rPr>
          <w:rFonts w:ascii="仿宋" w:hAnsi="仿宋" w:eastAsia="仿宋" w:cs="仿宋"/>
          <w:sz w:val="28"/>
          <w:szCs w:val="28"/>
        </w:rPr>
      </w:pPr>
      <w:r>
        <w:rPr>
          <w:rFonts w:hint="eastAsia" w:ascii="仿宋" w:hAnsi="仿宋" w:eastAsia="仿宋" w:cs="仿宋"/>
          <w:b/>
          <w:sz w:val="28"/>
          <w:szCs w:val="28"/>
        </w:rPr>
        <w:t xml:space="preserve">第十一条 </w:t>
      </w:r>
      <w:r>
        <w:rPr>
          <w:rFonts w:hint="eastAsia" w:ascii="仿宋" w:hAnsi="仿宋" w:eastAsia="仿宋" w:cs="仿宋"/>
          <w:sz w:val="28"/>
          <w:szCs w:val="28"/>
        </w:rPr>
        <w:t>评审小组将有效投标人按评审后综合得分由高到低顺序推荐成交候选供应商。得分相同的，采取随机抽取的方式确定成交候选供应商的排列顺序。</w:t>
      </w:r>
    </w:p>
    <w:p>
      <w:pPr>
        <w:adjustRightInd w:val="0"/>
        <w:snapToGrid w:val="0"/>
        <w:spacing w:line="360" w:lineRule="auto"/>
        <w:ind w:right="-11" w:firstLine="562" w:firstLineChars="200"/>
        <w:rPr>
          <w:rFonts w:ascii="仿宋" w:hAnsi="仿宋" w:eastAsia="仿宋" w:cs="仿宋"/>
          <w:b/>
          <w:sz w:val="28"/>
          <w:szCs w:val="28"/>
        </w:rPr>
      </w:pPr>
      <w:r>
        <w:rPr>
          <w:rFonts w:hint="eastAsia" w:ascii="仿宋" w:hAnsi="仿宋" w:eastAsia="仿宋" w:cs="仿宋"/>
          <w:b/>
          <w:sz w:val="28"/>
          <w:szCs w:val="28"/>
        </w:rPr>
        <w:t>第</w:t>
      </w:r>
      <w:r>
        <w:rPr>
          <w:rFonts w:hint="eastAsia" w:ascii="仿宋" w:hAnsi="仿宋" w:eastAsia="仿宋" w:cs="仿宋"/>
          <w:b/>
          <w:bCs/>
          <w:sz w:val="28"/>
          <w:szCs w:val="28"/>
        </w:rPr>
        <w:t>十二</w:t>
      </w:r>
      <w:r>
        <w:rPr>
          <w:rFonts w:hint="eastAsia" w:ascii="仿宋" w:hAnsi="仿宋" w:eastAsia="仿宋" w:cs="仿宋"/>
          <w:b/>
          <w:sz w:val="28"/>
          <w:szCs w:val="28"/>
        </w:rPr>
        <w:t xml:space="preserve">条 </w:t>
      </w:r>
      <w:r>
        <w:rPr>
          <w:rFonts w:hint="eastAsia" w:ascii="仿宋" w:hAnsi="仿宋" w:eastAsia="仿宋" w:cs="仿宋"/>
          <w:sz w:val="28"/>
          <w:szCs w:val="28"/>
        </w:rPr>
        <w:t>评审小组在评审过程中发现的问题，应当区别情形及时作出处理或者向采购人提出处理建议，并作书面记录。</w:t>
      </w:r>
    </w:p>
    <w:p>
      <w:pPr>
        <w:adjustRightInd w:val="0"/>
        <w:snapToGrid w:val="0"/>
        <w:spacing w:line="360" w:lineRule="auto"/>
        <w:ind w:right="-11" w:firstLine="562" w:firstLineChars="200"/>
        <w:rPr>
          <w:rFonts w:ascii="仿宋" w:hAnsi="仿宋" w:eastAsia="仿宋" w:cs="仿宋"/>
          <w:b/>
          <w:sz w:val="28"/>
          <w:szCs w:val="28"/>
        </w:rPr>
      </w:pPr>
      <w:r>
        <w:rPr>
          <w:rFonts w:hint="eastAsia" w:ascii="仿宋" w:hAnsi="仿宋" w:eastAsia="仿宋" w:cs="仿宋"/>
          <w:b/>
          <w:sz w:val="28"/>
          <w:szCs w:val="28"/>
        </w:rPr>
        <w:t>第</w:t>
      </w:r>
      <w:r>
        <w:rPr>
          <w:rFonts w:hint="eastAsia" w:ascii="仿宋" w:hAnsi="仿宋" w:eastAsia="仿宋" w:cs="仿宋"/>
          <w:b/>
          <w:bCs/>
          <w:sz w:val="28"/>
          <w:szCs w:val="28"/>
        </w:rPr>
        <w:t>十</w:t>
      </w:r>
      <w:r>
        <w:rPr>
          <w:rFonts w:hint="eastAsia" w:ascii="仿宋" w:hAnsi="仿宋" w:eastAsia="仿宋" w:cs="仿宋"/>
          <w:b/>
          <w:sz w:val="28"/>
          <w:szCs w:val="28"/>
        </w:rPr>
        <w:t xml:space="preserve">三条 </w:t>
      </w:r>
      <w:r>
        <w:rPr>
          <w:rFonts w:hint="eastAsia" w:ascii="仿宋" w:hAnsi="仿宋" w:eastAsia="仿宋" w:cs="仿宋"/>
          <w:sz w:val="28"/>
          <w:szCs w:val="28"/>
        </w:rPr>
        <w:t>评审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评审小组应当将其作为无效投标处理。</w:t>
      </w:r>
    </w:p>
    <w:p>
      <w:pPr>
        <w:adjustRightInd w:val="0"/>
        <w:snapToGrid w:val="0"/>
        <w:spacing w:line="360" w:lineRule="auto"/>
        <w:ind w:right="-11" w:firstLine="562" w:firstLineChars="200"/>
        <w:rPr>
          <w:rFonts w:ascii="仿宋" w:hAnsi="仿宋" w:eastAsia="仿宋" w:cs="仿宋"/>
          <w:sz w:val="28"/>
          <w:szCs w:val="28"/>
        </w:rPr>
      </w:pPr>
      <w:r>
        <w:rPr>
          <w:rFonts w:hint="eastAsia" w:ascii="仿宋" w:hAnsi="仿宋" w:eastAsia="仿宋" w:cs="仿宋"/>
          <w:b/>
          <w:bCs/>
          <w:sz w:val="28"/>
          <w:szCs w:val="28"/>
        </w:rPr>
        <w:t xml:space="preserve">第十四条 </w:t>
      </w:r>
      <w:r>
        <w:rPr>
          <w:rFonts w:hint="eastAsia" w:ascii="仿宋" w:hAnsi="仿宋" w:eastAsia="仿宋" w:cs="仿宋"/>
          <w:sz w:val="28"/>
          <w:szCs w:val="28"/>
        </w:rPr>
        <w:t>供应商有串通投标、弄虚作假、行贿等违法行为，评审小组有权否决其投标。</w:t>
      </w:r>
    </w:p>
    <w:p>
      <w:pPr>
        <w:adjustRightInd w:val="0"/>
        <w:snapToGrid w:val="0"/>
        <w:spacing w:line="360" w:lineRule="auto"/>
        <w:ind w:right="-10" w:firstLine="562" w:firstLineChars="200"/>
        <w:rPr>
          <w:rFonts w:ascii="仿宋" w:hAnsi="仿宋" w:eastAsia="仿宋" w:cs="仿宋"/>
          <w:sz w:val="28"/>
          <w:szCs w:val="28"/>
        </w:rPr>
      </w:pPr>
      <w:r>
        <w:rPr>
          <w:rFonts w:hint="eastAsia" w:ascii="仿宋" w:hAnsi="仿宋" w:eastAsia="仿宋" w:cs="仿宋"/>
          <w:b/>
          <w:bCs/>
          <w:sz w:val="28"/>
          <w:szCs w:val="28"/>
        </w:rPr>
        <w:t xml:space="preserve">第十五条 </w:t>
      </w:r>
      <w:r>
        <w:rPr>
          <w:rFonts w:hint="eastAsia" w:ascii="仿宋" w:hAnsi="仿宋" w:eastAsia="仿宋" w:cs="仿宋"/>
          <w:sz w:val="28"/>
          <w:szCs w:val="28"/>
        </w:rPr>
        <w:t>评审后，评审小组应编写评审报告并签字。评审报告是评审小组根据全体评审成员签字的原始评审记录和评审结果编写的报告，评审小组全体成员及监督员均须在评审报告上签字。评审报告应如实记录本次评审的主要过程，全面反映评审过程中的各种不同的意见，以及其他澄清、说明、补正事项。</w:t>
      </w:r>
    </w:p>
    <w:p>
      <w:pPr>
        <w:adjustRightInd w:val="0"/>
        <w:snapToGrid w:val="0"/>
        <w:spacing w:line="360" w:lineRule="auto"/>
        <w:ind w:right="-11" w:firstLine="562" w:firstLineChars="200"/>
        <w:rPr>
          <w:rFonts w:ascii="仿宋" w:hAnsi="仿宋" w:eastAsia="仿宋" w:cs="仿宋"/>
          <w:sz w:val="28"/>
          <w:szCs w:val="28"/>
        </w:rPr>
      </w:pPr>
      <w:r>
        <w:rPr>
          <w:rFonts w:hint="eastAsia" w:ascii="仿宋" w:hAnsi="仿宋" w:eastAsia="仿宋" w:cs="仿宋"/>
          <w:b/>
          <w:sz w:val="28"/>
          <w:szCs w:val="28"/>
        </w:rPr>
        <w:t>第十六条</w:t>
      </w:r>
      <w:r>
        <w:rPr>
          <w:rFonts w:hint="eastAsia" w:ascii="仿宋" w:hAnsi="仿宋" w:eastAsia="仿宋" w:cs="仿宋"/>
          <w:sz w:val="28"/>
          <w:szCs w:val="28"/>
        </w:rPr>
        <w:t xml:space="preserve"> 评审小组成员应当在评审报告上签字，对自己的评审意见承担法律责任。对评审报告有异议的，应当在评审报告上签署不同意见，并说明理由，否则视为同意评审报告。</w:t>
      </w:r>
    </w:p>
    <w:p>
      <w:pPr>
        <w:adjustRightInd w:val="0"/>
        <w:snapToGrid w:val="0"/>
        <w:spacing w:line="360" w:lineRule="auto"/>
        <w:ind w:right="-10"/>
        <w:jc w:val="center"/>
        <w:rPr>
          <w:rFonts w:ascii="仿宋" w:hAnsi="仿宋" w:eastAsia="仿宋" w:cs="仿宋"/>
          <w:sz w:val="28"/>
          <w:szCs w:val="28"/>
        </w:rPr>
      </w:pPr>
      <w:r>
        <w:rPr>
          <w:rFonts w:hint="eastAsia" w:ascii="仿宋" w:hAnsi="仿宋" w:eastAsia="仿宋" w:cs="仿宋"/>
          <w:b/>
          <w:sz w:val="28"/>
          <w:szCs w:val="28"/>
        </w:rPr>
        <w:t>三、评审纪律</w:t>
      </w:r>
    </w:p>
    <w:p>
      <w:pPr>
        <w:adjustRightInd w:val="0"/>
        <w:snapToGrid w:val="0"/>
        <w:spacing w:line="360" w:lineRule="auto"/>
        <w:ind w:right="-11" w:firstLine="562" w:firstLineChars="200"/>
        <w:rPr>
          <w:rFonts w:ascii="仿宋" w:hAnsi="仿宋" w:eastAsia="仿宋" w:cs="仿宋"/>
          <w:sz w:val="28"/>
          <w:szCs w:val="28"/>
        </w:rPr>
      </w:pPr>
      <w:r>
        <w:rPr>
          <w:rFonts w:hint="eastAsia" w:ascii="仿宋" w:hAnsi="仿宋" w:eastAsia="仿宋" w:cs="仿宋"/>
          <w:b/>
          <w:sz w:val="28"/>
          <w:szCs w:val="28"/>
        </w:rPr>
        <w:t>第十七条</w:t>
      </w:r>
      <w:r>
        <w:rPr>
          <w:rFonts w:hint="eastAsia" w:ascii="仿宋" w:hAnsi="仿宋" w:eastAsia="仿宋" w:cs="仿宋"/>
          <w:sz w:val="28"/>
          <w:szCs w:val="28"/>
        </w:rPr>
        <w:t xml:space="preserve"> 评审小组和评审工作人员应严格遵守国家的法律、法规和规章制度；严格按照本次发包文件进行评审；公正廉洁、不徇私情，不得损害国家利益；保护采购人、供应商的合法权益。</w:t>
      </w:r>
    </w:p>
    <w:p>
      <w:pPr>
        <w:adjustRightInd w:val="0"/>
        <w:snapToGrid w:val="0"/>
        <w:spacing w:line="360" w:lineRule="auto"/>
        <w:ind w:right="-11" w:firstLine="562" w:firstLineChars="200"/>
        <w:rPr>
          <w:rFonts w:ascii="仿宋" w:hAnsi="仿宋" w:eastAsia="仿宋" w:cs="仿宋"/>
          <w:sz w:val="28"/>
          <w:szCs w:val="28"/>
        </w:rPr>
      </w:pPr>
      <w:r>
        <w:rPr>
          <w:rFonts w:hint="eastAsia" w:ascii="仿宋" w:hAnsi="仿宋" w:eastAsia="仿宋" w:cs="仿宋"/>
          <w:b/>
          <w:sz w:val="28"/>
          <w:szCs w:val="28"/>
        </w:rPr>
        <w:t>第十八条</w:t>
      </w:r>
      <w:r>
        <w:rPr>
          <w:rFonts w:hint="eastAsia" w:ascii="仿宋" w:hAnsi="仿宋" w:eastAsia="仿宋" w:cs="仿宋"/>
          <w:sz w:val="28"/>
          <w:szCs w:val="28"/>
        </w:rPr>
        <w:t xml:space="preserve"> 在评审过程中，评委及其他评审工作人员必须对评审情况严格保密，任何人不得将评审情况透露给与供应商有关的单位和个人。如有违反评审纪律的情况发生，将依据有关法律法规的规定，追究有关当事人的责任。</w:t>
      </w:r>
    </w:p>
    <w:p>
      <w:pPr>
        <w:pStyle w:val="4"/>
        <w:numPr>
          <w:ilvl w:val="255"/>
          <w:numId w:val="0"/>
        </w:numPr>
        <w:spacing w:beforeLines="50" w:afterLines="50" w:line="520" w:lineRule="exact"/>
        <w:jc w:val="center"/>
        <w:rPr>
          <w:rFonts w:ascii="黑体" w:hAnsi="黑体" w:eastAsia="黑体" w:cs="黑体"/>
          <w:sz w:val="32"/>
          <w:szCs w:val="32"/>
        </w:rPr>
      </w:pPr>
      <w:bookmarkStart w:id="177" w:name="_Toc101101885"/>
      <w:bookmarkEnd w:id="177"/>
      <w:bookmarkStart w:id="178" w:name="_Toc101101592"/>
      <w:bookmarkEnd w:id="178"/>
      <w:bookmarkStart w:id="179" w:name="_Toc101102119"/>
      <w:bookmarkEnd w:id="179"/>
      <w:bookmarkStart w:id="180" w:name="_Toc101101620"/>
      <w:bookmarkEnd w:id="180"/>
      <w:bookmarkStart w:id="181" w:name="_Toc220232392"/>
      <w:bookmarkStart w:id="182" w:name="_Toc463733011"/>
      <w:bookmarkStart w:id="183" w:name="_Toc8951"/>
      <w:bookmarkStart w:id="184" w:name="_Toc101102120"/>
      <w:bookmarkStart w:id="185" w:name="_Toc30856"/>
      <w:bookmarkStart w:id="186" w:name="_Toc18000"/>
      <w:bookmarkStart w:id="187" w:name="_Toc18178"/>
      <w:bookmarkStart w:id="188" w:name="_Toc4061"/>
      <w:bookmarkStart w:id="189" w:name="_Toc2781"/>
      <w:bookmarkStart w:id="190" w:name="_Toc31986"/>
      <w:bookmarkStart w:id="191" w:name="_Toc18953"/>
      <w:bookmarkStart w:id="192" w:name="_Toc2625"/>
      <w:bookmarkStart w:id="193" w:name="_Toc9836"/>
      <w:r>
        <w:rPr>
          <w:rFonts w:hint="eastAsia" w:ascii="黑体" w:hAnsi="黑体" w:eastAsia="黑体" w:cs="黑体"/>
          <w:sz w:val="32"/>
          <w:szCs w:val="32"/>
        </w:rPr>
        <w:t xml:space="preserve">第五章 </w:t>
      </w:r>
      <w:r>
        <w:rPr>
          <w:rFonts w:ascii="黑体" w:hAnsi="黑体" w:eastAsia="黑体" w:cs="黑体"/>
          <w:sz w:val="32"/>
          <w:szCs w:val="32"/>
        </w:rPr>
        <w:t>合同</w:t>
      </w:r>
      <w:bookmarkEnd w:id="181"/>
      <w:bookmarkEnd w:id="182"/>
      <w:bookmarkEnd w:id="183"/>
      <w:bookmarkEnd w:id="184"/>
      <w:bookmarkEnd w:id="185"/>
      <w:bookmarkEnd w:id="186"/>
      <w:bookmarkEnd w:id="187"/>
      <w:bookmarkEnd w:id="188"/>
      <w:bookmarkEnd w:id="189"/>
      <w:bookmarkEnd w:id="190"/>
      <w:bookmarkEnd w:id="191"/>
      <w:bookmarkEnd w:id="192"/>
      <w:bookmarkEnd w:id="193"/>
    </w:p>
    <w:p>
      <w:pPr>
        <w:spacing w:line="520" w:lineRule="exact"/>
        <w:rPr>
          <w:rFonts w:hint="eastAsia" w:ascii="仿宋_GB2312" w:hAnsi="宋体" w:eastAsia="仿宋_GB2312" w:cs="宋体"/>
          <w:sz w:val="28"/>
          <w:szCs w:val="28"/>
        </w:rPr>
      </w:pPr>
      <w:r>
        <w:rPr>
          <w:rFonts w:hint="eastAsia" w:ascii="仿宋_GB2312" w:hAnsi="宋体" w:eastAsia="仿宋_GB2312" w:cs="宋体"/>
          <w:sz w:val="28"/>
          <w:szCs w:val="28"/>
        </w:rPr>
        <w:t>甲方：安徽六安技师学院</w:t>
      </w:r>
    </w:p>
    <w:p>
      <w:pPr>
        <w:spacing w:line="520" w:lineRule="exact"/>
        <w:rPr>
          <w:rFonts w:hint="eastAsia" w:ascii="仿宋_GB2312" w:hAnsi="宋体" w:eastAsia="仿宋_GB2312" w:cs="宋体"/>
          <w:sz w:val="28"/>
          <w:szCs w:val="28"/>
        </w:rPr>
      </w:pPr>
      <w:r>
        <w:rPr>
          <w:rFonts w:hint="eastAsia" w:ascii="仿宋_GB2312" w:hAnsi="宋体" w:eastAsia="仿宋_GB2312" w:cs="宋体"/>
          <w:sz w:val="28"/>
          <w:szCs w:val="28"/>
        </w:rPr>
        <w:t>地址：安徽省六安市经开区伟业路与长淮路交口</w:t>
      </w:r>
    </w:p>
    <w:p>
      <w:pPr>
        <w:spacing w:line="520" w:lineRule="exact"/>
        <w:rPr>
          <w:rFonts w:hint="eastAsia" w:ascii="仿宋_GB2312" w:hAnsi="宋体" w:eastAsia="仿宋_GB2312" w:cs="宋体"/>
          <w:sz w:val="28"/>
          <w:szCs w:val="28"/>
        </w:rPr>
      </w:pPr>
      <w:r>
        <w:rPr>
          <w:rFonts w:hint="eastAsia" w:ascii="仿宋_GB2312" w:hAnsi="宋体" w:eastAsia="仿宋_GB2312" w:cs="宋体"/>
          <w:sz w:val="28"/>
          <w:szCs w:val="28"/>
        </w:rPr>
        <w:t>电话：0564---3359016</w:t>
      </w:r>
    </w:p>
    <w:p>
      <w:pPr>
        <w:spacing w:line="520" w:lineRule="exact"/>
        <w:rPr>
          <w:rFonts w:hint="eastAsia" w:ascii="仿宋_GB2312" w:hAnsi="宋体" w:eastAsia="仿宋_GB2312" w:cs="宋体"/>
          <w:sz w:val="28"/>
          <w:szCs w:val="28"/>
        </w:rPr>
      </w:pPr>
      <w:r>
        <w:rPr>
          <w:rFonts w:hint="eastAsia" w:ascii="仿宋_GB2312" w:hAnsi="宋体" w:eastAsia="仿宋_GB2312" w:cs="宋体"/>
          <w:sz w:val="28"/>
          <w:szCs w:val="28"/>
        </w:rPr>
        <w:t>乙方：</w:t>
      </w:r>
    </w:p>
    <w:p>
      <w:pPr>
        <w:spacing w:line="520" w:lineRule="exact"/>
        <w:rPr>
          <w:rFonts w:hint="eastAsia" w:ascii="仿宋_GB2312" w:hAnsi="宋体" w:eastAsia="仿宋_GB2312" w:cs="宋体"/>
          <w:sz w:val="28"/>
          <w:szCs w:val="28"/>
        </w:rPr>
      </w:pPr>
      <w:r>
        <w:rPr>
          <w:rFonts w:hint="eastAsia" w:ascii="仿宋_GB2312" w:hAnsi="宋体" w:eastAsia="仿宋_GB2312" w:cs="宋体"/>
          <w:sz w:val="28"/>
          <w:szCs w:val="28"/>
        </w:rPr>
        <w:t>地址：</w:t>
      </w:r>
    </w:p>
    <w:p>
      <w:pPr>
        <w:spacing w:line="520" w:lineRule="exact"/>
        <w:rPr>
          <w:rFonts w:hint="eastAsia" w:ascii="仿宋_GB2312" w:hAnsi="宋体" w:eastAsia="仿宋_GB2312" w:cs="宋体"/>
          <w:sz w:val="28"/>
          <w:szCs w:val="28"/>
        </w:rPr>
      </w:pPr>
      <w:r>
        <w:rPr>
          <w:rFonts w:hint="eastAsia" w:ascii="仿宋_GB2312" w:hAnsi="宋体" w:eastAsia="仿宋_GB2312" w:cs="宋体"/>
          <w:sz w:val="28"/>
          <w:szCs w:val="28"/>
        </w:rPr>
        <w:t>电话：</w:t>
      </w:r>
    </w:p>
    <w:p>
      <w:pPr>
        <w:spacing w:line="52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甲乙双方本看“优势互补、协同创新、共同发展”的原则，就乙方进入甲方：六安技师学院二校区进行运营共享电动单车服务事宜，根据相关法律法规，经协商一致，签订本协议，以资双方信守执行。</w:t>
      </w:r>
    </w:p>
    <w:p>
      <w:pPr>
        <w:spacing w:line="520" w:lineRule="exact"/>
        <w:ind w:firstLine="562" w:firstLineChars="200"/>
        <w:rPr>
          <w:rFonts w:hint="eastAsia" w:ascii="仿宋_GB2312" w:hAnsi="宋体" w:eastAsia="仿宋_GB2312" w:cs="宋体"/>
          <w:b/>
          <w:sz w:val="28"/>
          <w:szCs w:val="28"/>
        </w:rPr>
      </w:pPr>
      <w:r>
        <w:rPr>
          <w:rFonts w:hint="eastAsia" w:ascii="仿宋_GB2312" w:hAnsi="宋体" w:eastAsia="仿宋_GB2312" w:cs="宋体"/>
          <w:b/>
          <w:sz w:val="28"/>
          <w:szCs w:val="28"/>
        </w:rPr>
        <w:t>一、项目简介与总体要求：</w:t>
      </w:r>
    </w:p>
    <w:p>
      <w:pPr>
        <w:spacing w:line="52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六安技师学院二校区座落在安徽省六安市经开区伟业路与长淮路交口，一期占地面积600亩，现有学生约8000人。</w:t>
      </w:r>
    </w:p>
    <w:p>
      <w:pPr>
        <w:spacing w:line="52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本项目引进校园共享电动车的运营和管理服务。通过引进社会优质校园共享电动单车，运行企业全额出资投放校园共享电动单车，并负责日常运行管理维护等工作，进一步规范校园车辆管理，满足师生员工校园交通需求。乙方根据根据校园区域分布情况及师生用车规律和习惯，在校园各楼宇和场地（包括不限于学校门口、学生公寓、食堂、教学楼、办公楼、教师公寓、图书馆、运动场馆、学生活动中心和服务中心等处）划定停车区域，投放共享电动单车，设置校园固定停放点。根据运行管理情况，经双方协商可增、减车辆投放数量、调整车辆分布。乙方提供项目建设、运营所有费用，学校提供相应场地支持。</w:t>
      </w:r>
    </w:p>
    <w:p>
      <w:pPr>
        <w:spacing w:line="520" w:lineRule="exact"/>
        <w:ind w:firstLine="562" w:firstLineChars="200"/>
        <w:rPr>
          <w:rFonts w:hint="eastAsia" w:ascii="仿宋_GB2312" w:hAnsi="宋体" w:eastAsia="仿宋_GB2312" w:cs="宋体"/>
          <w:b/>
          <w:bCs/>
          <w:sz w:val="28"/>
          <w:szCs w:val="28"/>
        </w:rPr>
      </w:pPr>
      <w:r>
        <w:rPr>
          <w:rFonts w:hint="eastAsia" w:ascii="仿宋_GB2312" w:hAnsi="宋体" w:eastAsia="仿宋_GB2312" w:cs="宋体"/>
          <w:b/>
          <w:bCs/>
          <w:sz w:val="28"/>
          <w:szCs w:val="28"/>
        </w:rPr>
        <w:t>二、合作期限</w:t>
      </w:r>
    </w:p>
    <w:p>
      <w:pPr>
        <w:spacing w:line="520" w:lineRule="exact"/>
        <w:ind w:firstLine="562" w:firstLineChars="200"/>
        <w:rPr>
          <w:rFonts w:hint="eastAsia" w:ascii="仿宋_GB2312" w:hAnsi="宋体" w:eastAsia="仿宋_GB2312" w:cs="宋体"/>
          <w:sz w:val="28"/>
          <w:szCs w:val="28"/>
        </w:rPr>
      </w:pPr>
      <w:r>
        <w:rPr>
          <w:rFonts w:hint="eastAsia" w:ascii="仿宋_GB2312" w:hAnsi="宋体" w:eastAsia="仿宋_GB2312" w:cs="宋体"/>
          <w:b/>
          <w:bCs/>
          <w:sz w:val="28"/>
          <w:szCs w:val="28"/>
        </w:rPr>
        <w:t>合作期限为2年。</w:t>
      </w:r>
      <w:r>
        <w:rPr>
          <w:rFonts w:hint="eastAsia" w:ascii="仿宋_GB2312" w:hAnsi="宋体" w:eastAsia="仿宋_GB2312" w:cs="宋体"/>
          <w:sz w:val="28"/>
          <w:szCs w:val="28"/>
        </w:rPr>
        <w:t>合作期间甲方对乙方提供的服务每年进行一次考核，考核结果不合格的，且拒不整改或限期内整改不合格的，学校有权无责任终止合同。期满后学院将重新招标，未中标企业30个日历天内自行撤离校园。</w:t>
      </w:r>
    </w:p>
    <w:p>
      <w:pPr>
        <w:numPr>
          <w:ilvl w:val="0"/>
          <w:numId w:val="6"/>
        </w:numPr>
        <w:spacing w:line="520" w:lineRule="exact"/>
        <w:ind w:firstLine="562" w:firstLineChars="200"/>
        <w:rPr>
          <w:rFonts w:hint="eastAsia" w:ascii="仿宋_GB2312" w:hAnsi="宋体" w:eastAsia="仿宋_GB2312" w:cs="宋体"/>
          <w:b/>
          <w:bCs/>
          <w:sz w:val="28"/>
          <w:szCs w:val="28"/>
        </w:rPr>
      </w:pPr>
      <w:r>
        <w:rPr>
          <w:rFonts w:hint="eastAsia" w:ascii="仿宋_GB2312" w:hAnsi="宋体" w:eastAsia="仿宋_GB2312" w:cs="宋体"/>
          <w:b/>
          <w:bCs/>
          <w:sz w:val="28"/>
          <w:szCs w:val="28"/>
        </w:rPr>
        <w:t>服务要求</w:t>
      </w:r>
    </w:p>
    <w:p>
      <w:pPr>
        <w:spacing w:line="520" w:lineRule="exact"/>
        <w:ind w:firstLine="562" w:firstLineChars="200"/>
        <w:rPr>
          <w:rFonts w:hint="eastAsia" w:ascii="仿宋_GB2312" w:hAnsi="宋体" w:eastAsia="仿宋_GB2312" w:cs="宋体"/>
          <w:b/>
          <w:bCs/>
          <w:sz w:val="28"/>
          <w:szCs w:val="28"/>
        </w:rPr>
      </w:pPr>
      <w:r>
        <w:rPr>
          <w:rFonts w:hint="eastAsia" w:ascii="仿宋_GB2312" w:hAnsi="宋体" w:eastAsia="仿宋_GB2312" w:cs="宋体"/>
          <w:b/>
          <w:bCs/>
          <w:sz w:val="28"/>
          <w:szCs w:val="28"/>
        </w:rPr>
        <w:t>（一）车辆投放数量</w:t>
      </w:r>
    </w:p>
    <w:p>
      <w:pPr>
        <w:spacing w:line="52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投放数量：首次投放全新共享电动单车数量260辆。后续根据学校实际需求并征得管理部门同意后，可增、减单车数量。</w:t>
      </w:r>
    </w:p>
    <w:p>
      <w:pPr>
        <w:spacing w:line="520" w:lineRule="exact"/>
        <w:ind w:firstLine="562" w:firstLineChars="200"/>
        <w:rPr>
          <w:rFonts w:hint="eastAsia" w:ascii="仿宋_GB2312" w:hAnsi="宋体" w:eastAsia="仿宋_GB2312" w:cs="宋体"/>
          <w:b/>
          <w:bCs/>
          <w:sz w:val="28"/>
          <w:szCs w:val="28"/>
        </w:rPr>
      </w:pPr>
      <w:r>
        <w:rPr>
          <w:rFonts w:hint="eastAsia" w:ascii="仿宋_GB2312" w:hAnsi="宋体" w:eastAsia="仿宋_GB2312" w:cs="宋体"/>
          <w:b/>
          <w:bCs/>
          <w:sz w:val="28"/>
          <w:szCs w:val="28"/>
        </w:rPr>
        <w:t>（二）共享电动单车技术要求</w:t>
      </w:r>
    </w:p>
    <w:p>
      <w:pPr>
        <w:spacing w:line="52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1、定制优质车辆，符合GB17761-2018《电动自行车安全技术规范》，提供出厂检验合格证；</w:t>
      </w:r>
    </w:p>
    <w:p>
      <w:pPr>
        <w:spacing w:line="52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2、车身：坚固安全，样式、颜色美观、大方，形成校园风景线，要求乙方在车身统一标志标识，印制“安徽六安技师学院”明显标志，标识方案经校方筛选同意后由乙方统一制作安装，该项要求须在车辆交付时完成；</w:t>
      </w:r>
    </w:p>
    <w:p>
      <w:pPr>
        <w:spacing w:line="52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3、刹车：保证车辆具有良好稳定的刹车性能；</w:t>
      </w:r>
    </w:p>
    <w:p>
      <w:pPr>
        <w:spacing w:line="52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4、智能调速：设计速度满足国标，校内通行限速分二档15Km/h；</w:t>
      </w:r>
    </w:p>
    <w:p>
      <w:pPr>
        <w:spacing w:line="52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5、轮胎、轮毂：免维护轮胎；</w:t>
      </w:r>
    </w:p>
    <w:p>
      <w:pPr>
        <w:spacing w:line="52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6、防水、防盗：应具有良好的安全防盗功能，整车人工关锁和保护装置须能够有效防止意外失灵和暴力破坏，能够有效保护电机线、物联网模块和电池安全；</w:t>
      </w:r>
    </w:p>
    <w:p>
      <w:pPr>
        <w:spacing w:line="52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7、车灯：须有LED日间行车灯、刹车尾灯；前灯亮度合理，能够感光自动开关；</w:t>
      </w:r>
    </w:p>
    <w:p>
      <w:pPr>
        <w:spacing w:line="52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8、控制模块：包括不限于：</w:t>
      </w:r>
    </w:p>
    <w:p>
      <w:pPr>
        <w:spacing w:line="52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电子围栏技术可以设定合理的服务区域；</w:t>
      </w:r>
    </w:p>
    <w:p>
      <w:pPr>
        <w:spacing w:line="52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智能语音技术，寻车、用车、还车、超速、接近服务区域边缘等行为发生时有相应得语音提醒并能及时提醒用户遵守相关骑行规定，语音接受定制化服务；</w:t>
      </w:r>
    </w:p>
    <w:p>
      <w:pPr>
        <w:spacing w:line="52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远程开关锁功能；实时定位、历史轨迹查询；防盗功能；微信小程序、APP扫码用车；</w:t>
      </w:r>
    </w:p>
    <w:p>
      <w:pPr>
        <w:spacing w:line="52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具备蓝牙远程开锁功能（防止信号问题导致车辆无法使用）；</w:t>
      </w:r>
    </w:p>
    <w:p>
      <w:pPr>
        <w:spacing w:line="520" w:lineRule="exact"/>
        <w:ind w:firstLine="560" w:firstLineChars="200"/>
        <w:rPr>
          <w:rFonts w:hint="eastAsia" w:ascii="仿宋_GB2312" w:hAnsi="宋体" w:eastAsia="仿宋_GB2312" w:cs="宋体"/>
          <w:b/>
          <w:sz w:val="28"/>
          <w:szCs w:val="28"/>
        </w:rPr>
      </w:pPr>
      <w:r>
        <w:rPr>
          <w:rFonts w:hint="eastAsia" w:ascii="仿宋_GB2312" w:hAnsi="宋体" w:eastAsia="仿宋_GB2312" w:cs="宋体"/>
          <w:sz w:val="28"/>
          <w:szCs w:val="28"/>
        </w:rPr>
        <w:t>异常报警、震动报警、电瓶低电报警、位移报警；</w:t>
      </w:r>
      <w:r>
        <w:rPr>
          <w:rFonts w:hint="eastAsia" w:ascii="仿宋_GB2312" w:hAnsi="宋体" w:eastAsia="仿宋_GB2312" w:cs="宋体"/>
          <w:b/>
          <w:sz w:val="28"/>
          <w:szCs w:val="28"/>
        </w:rPr>
        <w:t>同时具有BDS、GPS或LBS两种及以上定位功能；</w:t>
      </w:r>
    </w:p>
    <w:p>
      <w:pPr>
        <w:spacing w:line="52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9、正常骑行、合理可预见的误用以及车辆故障情况下，保证不会发生危险；</w:t>
      </w:r>
    </w:p>
    <w:p>
      <w:pPr>
        <w:spacing w:line="520" w:lineRule="exact"/>
        <w:ind w:firstLine="560" w:firstLineChars="200"/>
        <w:rPr>
          <w:rFonts w:hint="eastAsia" w:ascii="仿宋_GB2312" w:hAnsi="宋体" w:eastAsia="仿宋_GB2312" w:cs="宋体"/>
          <w:color w:val="0000FF"/>
          <w:sz w:val="28"/>
          <w:szCs w:val="28"/>
        </w:rPr>
      </w:pPr>
      <w:r>
        <w:rPr>
          <w:rFonts w:hint="eastAsia" w:ascii="仿宋_GB2312" w:hAnsi="宋体" w:eastAsia="仿宋_GB2312" w:cs="宋体"/>
          <w:sz w:val="28"/>
          <w:szCs w:val="28"/>
        </w:rPr>
        <w:t>10、车辆需根据采购人要求提供头盔，符合相关规定。</w:t>
      </w:r>
    </w:p>
    <w:p>
      <w:pPr>
        <w:spacing w:line="520" w:lineRule="exact"/>
        <w:ind w:firstLine="562" w:firstLineChars="200"/>
        <w:rPr>
          <w:rFonts w:hint="eastAsia" w:ascii="仿宋_GB2312" w:hAnsi="宋体" w:eastAsia="仿宋_GB2312" w:cs="宋体"/>
          <w:b/>
          <w:bCs/>
          <w:sz w:val="28"/>
          <w:szCs w:val="28"/>
        </w:rPr>
      </w:pPr>
      <w:r>
        <w:rPr>
          <w:rFonts w:hint="eastAsia" w:ascii="仿宋_GB2312" w:hAnsi="宋体" w:eastAsia="仿宋_GB2312" w:cs="宋体"/>
          <w:b/>
          <w:bCs/>
          <w:sz w:val="28"/>
          <w:szCs w:val="28"/>
        </w:rPr>
        <w:t>（三）服务及管理要求</w:t>
      </w:r>
    </w:p>
    <w:p>
      <w:pPr>
        <w:spacing w:line="52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1、在乙方共享单车进驻学校后，须符合共享电动单车管理相关规定和学校的要求进行运营，乙方建立专门的运营管理团队，足够的专职运维人员进行车辆日常管理，所配人员数量以满足彻底解决电动车无序排放的问题的需求为准，要求整齐摆放，保证消防通道畅通，包括且不限于以下服务：分时段网格化巡检、清洁、有序摆放、回收处理故障车辆，及时清理广场、人行通道、盲道及绿化带等非规定区域的车辆；</w:t>
      </w:r>
    </w:p>
    <w:p>
      <w:pPr>
        <w:spacing w:line="52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2、乙方须有效解决车辆维护问题，车辆完好率不低于95%。共享单车进驻后，要在学校配备足够专职的维修人员，并根据实际维修需求增加，负责日常车辆的维护并确保维修及时及完好率，保证车辆不得带故障运行；</w:t>
      </w:r>
    </w:p>
    <w:p>
      <w:pPr>
        <w:spacing w:line="52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3、乙方员工统一着装（着工装带工牌），配备专门车辆，负责学校车辆的日常维护调度；</w:t>
      </w:r>
    </w:p>
    <w:p>
      <w:pPr>
        <w:spacing w:line="52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4、必须解决骑行保险问题。乙方须为骑行用户购买骑行保险（包含且不限于为用户购买三者险及人身意外险），并在APP中公示用户使用中发生伤害事故的责任认定程序、理赔程序、赔偿范围；</w:t>
      </w:r>
    </w:p>
    <w:p>
      <w:pPr>
        <w:spacing w:line="52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5、共享单车实施校园内封闭性管理，乙方须加强对车辆的管理，更好的服务师生，负责根据校方意见，科学规划并选取便于师生取、存车的停放位置，实行定点还车；负责停车位置的划线以及相应交通标识的建设；在校内提供高精度电子围栏；如用户未在指定地点还车，将通过APP发出警告并产生额外调度费用，调度费用单次不得超过10元；</w:t>
      </w:r>
    </w:p>
    <w:p>
      <w:pPr>
        <w:spacing w:line="52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6、乙方须根据学生出行、上下课、休息、就餐等规律，及时调配包括不限于校园门口、上下课地点、学生公寓、餐厅共享单车的数量，最大限度的满足学生骑行需求；</w:t>
      </w:r>
    </w:p>
    <w:p>
      <w:pPr>
        <w:spacing w:line="520" w:lineRule="exact"/>
        <w:ind w:firstLine="560" w:firstLineChars="200"/>
        <w:rPr>
          <w:rFonts w:hint="eastAsia" w:ascii="仿宋_GB2312" w:hAnsi="宋体" w:eastAsia="仿宋_GB2312" w:cs="宋体"/>
          <w:bCs/>
          <w:sz w:val="28"/>
          <w:szCs w:val="28"/>
        </w:rPr>
      </w:pPr>
      <w:r>
        <w:rPr>
          <w:rFonts w:hint="eastAsia" w:ascii="仿宋_GB2312" w:hAnsi="宋体" w:eastAsia="仿宋_GB2312" w:cs="宋体"/>
          <w:sz w:val="28"/>
          <w:szCs w:val="28"/>
        </w:rPr>
        <w:t>7、</w:t>
      </w:r>
      <w:r>
        <w:rPr>
          <w:rFonts w:hint="eastAsia" w:ascii="仿宋_GB2312" w:hAnsi="宋体" w:eastAsia="仿宋_GB2312" w:cs="宋体"/>
          <w:bCs/>
          <w:sz w:val="28"/>
          <w:szCs w:val="28"/>
        </w:rPr>
        <w:t>最高收费限价：校内共享单车的收费标准不得高于社会上共享单车的收费标准，实行免押金骑行、按使用时长分时段收费，乙方可不定期向本校师生发放骑行优惠券。</w:t>
      </w:r>
    </w:p>
    <w:p>
      <w:pPr>
        <w:spacing w:line="52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8、非骑行人的原因，出现如断电、车辆故障、被偷盗、客观存在不能安全骑回等不限于此的情况，则不能计超时、计算骑行费用，且乙方须负责免费调度车辆。</w:t>
      </w:r>
    </w:p>
    <w:p>
      <w:pPr>
        <w:spacing w:line="52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9、乙方不得强制或隐性绑架消费不得收取押金或通过变相优惠收取费用。</w:t>
      </w:r>
    </w:p>
    <w:p>
      <w:pPr>
        <w:spacing w:line="52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10、使用及付费形式，除自身APP扫码使用及支付，至少应具有微信/支付宝其中一种扫码使用及支付形式；</w:t>
      </w:r>
    </w:p>
    <w:p>
      <w:pPr>
        <w:spacing w:line="52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11、乙方负责推广与指导，指导师生注册与使用相关车辆；</w:t>
      </w:r>
    </w:p>
    <w:p>
      <w:pPr>
        <w:spacing w:line="52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12、遇有重大活动时，需积极配合相关管理部门做好活动现场非机动车摆放及运维工作；</w:t>
      </w:r>
    </w:p>
    <w:p>
      <w:pPr>
        <w:spacing w:line="52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13、在经营期间校园内如有乙方投放车辆丢失等情况，由乙方自行承担责任，甲方应予以协助调查；</w:t>
      </w:r>
    </w:p>
    <w:p>
      <w:pPr>
        <w:spacing w:line="52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14、投诉信息收集与处理：要求快速收集投诉信息、处理投诉，响应时间不超过30分钟；</w:t>
      </w:r>
    </w:p>
    <w:p>
      <w:pPr>
        <w:spacing w:line="52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15、乙方应建立健全安全保养和到期报废回收机制。定期对校园内投放的车辆进行保养，如对雨后车身清洁等，保证车辆美观性及骑行舒适度；对于报废的车辆，乙方必须及时回收并不再投入不符合运营要求的车辆；</w:t>
      </w:r>
    </w:p>
    <w:p>
      <w:pPr>
        <w:spacing w:line="52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16、乙方投放的电动单车采取更换电池的方式，自行承担全部费用和安全责任，不允许在校园内进行充电。</w:t>
      </w:r>
    </w:p>
    <w:p>
      <w:pPr>
        <w:spacing w:line="520" w:lineRule="exact"/>
        <w:ind w:firstLine="562" w:firstLineChars="200"/>
        <w:rPr>
          <w:rFonts w:hint="eastAsia" w:ascii="仿宋_GB2312" w:hAnsi="宋体" w:eastAsia="仿宋_GB2312" w:cs="宋体"/>
          <w:b/>
          <w:bCs/>
          <w:sz w:val="28"/>
          <w:szCs w:val="28"/>
        </w:rPr>
      </w:pPr>
      <w:r>
        <w:rPr>
          <w:rFonts w:hint="eastAsia" w:ascii="仿宋_GB2312" w:hAnsi="宋体" w:eastAsia="仿宋_GB2312" w:cs="宋体"/>
          <w:b/>
          <w:bCs/>
          <w:sz w:val="28"/>
          <w:szCs w:val="28"/>
        </w:rPr>
        <w:t>三、其他要求</w:t>
      </w:r>
    </w:p>
    <w:p>
      <w:pPr>
        <w:spacing w:line="520" w:lineRule="exact"/>
        <w:ind w:firstLine="562" w:firstLineChars="200"/>
        <w:rPr>
          <w:rFonts w:hint="eastAsia" w:ascii="仿宋_GB2312" w:hAnsi="宋体" w:eastAsia="仿宋_GB2312" w:cs="宋体"/>
          <w:b/>
          <w:bCs/>
          <w:sz w:val="28"/>
          <w:szCs w:val="28"/>
        </w:rPr>
      </w:pPr>
      <w:r>
        <w:rPr>
          <w:rFonts w:hint="eastAsia" w:ascii="仿宋_GB2312" w:hAnsi="宋体" w:eastAsia="仿宋_GB2312" w:cs="宋体"/>
          <w:b/>
          <w:bCs/>
          <w:sz w:val="28"/>
          <w:szCs w:val="28"/>
        </w:rPr>
        <w:t>（一）人员配备及要求</w:t>
      </w:r>
    </w:p>
    <w:p>
      <w:pPr>
        <w:spacing w:line="52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1、乙方在六安技师学院二校区成立项目管理机构，对校内交通项目进行运营、管理、服务，有详细的共享单车服务管理规范和运营服务人员服务规范。设驻场经理1名，要求管理经验丰富、能力强，保持稳定，不得随意更换。校方有权根据考核结果提出更换要求时，乙方须及时更换；</w:t>
      </w:r>
    </w:p>
    <w:p>
      <w:pPr>
        <w:spacing w:line="52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2、乙方服务人员须具备良好的服务技能，熟知学校内共享单车分布基本情况。乙方须向学校提供全部运营服务人员身份证、健康证复印件并对劳动用工的合法性承担责任。</w:t>
      </w:r>
    </w:p>
    <w:p>
      <w:pPr>
        <w:spacing w:line="52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3、车辆投入、运营服务人员工资、车辆维修等运营成本由乙方自行承担。</w:t>
      </w:r>
    </w:p>
    <w:p>
      <w:pPr>
        <w:spacing w:line="52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4、疫情期间，遵守六安技师学院疫情防控要求；</w:t>
      </w:r>
    </w:p>
    <w:p>
      <w:pPr>
        <w:spacing w:line="520" w:lineRule="exact"/>
        <w:ind w:firstLine="562" w:firstLineChars="200"/>
        <w:rPr>
          <w:rFonts w:hint="eastAsia" w:ascii="仿宋_GB2312" w:hAnsi="宋体" w:eastAsia="仿宋_GB2312" w:cs="宋体"/>
          <w:b/>
          <w:bCs/>
          <w:sz w:val="28"/>
          <w:szCs w:val="28"/>
        </w:rPr>
      </w:pPr>
      <w:r>
        <w:rPr>
          <w:rFonts w:hint="eastAsia" w:ascii="仿宋_GB2312" w:hAnsi="宋体" w:eastAsia="仿宋_GB2312" w:cs="宋体"/>
          <w:b/>
          <w:bCs/>
          <w:sz w:val="28"/>
          <w:szCs w:val="28"/>
        </w:rPr>
        <w:t>（二）根据运营管理的需要，结合实际情况，学校有权与乙方协商增减运营服务管理需求等，且乙方不得拒绝采购人的合理服务需求。</w:t>
      </w:r>
    </w:p>
    <w:p>
      <w:pPr>
        <w:spacing w:line="520" w:lineRule="exact"/>
        <w:ind w:firstLine="562" w:firstLineChars="200"/>
        <w:rPr>
          <w:rFonts w:hint="eastAsia" w:ascii="仿宋_GB2312" w:hAnsi="宋体" w:eastAsia="仿宋_GB2312" w:cs="宋体"/>
          <w:b/>
          <w:bCs/>
          <w:sz w:val="28"/>
          <w:szCs w:val="28"/>
        </w:rPr>
      </w:pPr>
      <w:r>
        <w:rPr>
          <w:rFonts w:hint="eastAsia" w:ascii="仿宋_GB2312" w:hAnsi="宋体" w:eastAsia="仿宋_GB2312" w:cs="宋体"/>
          <w:b/>
          <w:bCs/>
          <w:sz w:val="28"/>
          <w:szCs w:val="28"/>
        </w:rPr>
        <w:t>（三）校方制定《六安技师学院校园共享电动单车考核评价办法》，每年考核一次，若考核不合格，且拒不整改或限期内整改不合格的，校方有权无责任终止合同并起动退出机制，要求乙方30个日历天内撤出校园。</w:t>
      </w:r>
    </w:p>
    <w:p>
      <w:pPr>
        <w:spacing w:line="52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《六安技师学院校园共享电动单车考核评价办法》采取100分制度。考核分数低于70分的，视为考核不合格，校方有权无责任终止合同并起动退出机制。</w:t>
      </w:r>
    </w:p>
    <w:p>
      <w:pPr>
        <w:spacing w:line="520" w:lineRule="exact"/>
        <w:ind w:firstLine="562" w:firstLineChars="200"/>
        <w:rPr>
          <w:rFonts w:hint="eastAsia" w:ascii="仿宋_GB2312" w:hAnsi="宋体" w:eastAsia="仿宋_GB2312" w:cs="宋体"/>
          <w:b/>
          <w:bCs/>
          <w:sz w:val="28"/>
          <w:szCs w:val="28"/>
        </w:rPr>
      </w:pPr>
      <w:r>
        <w:rPr>
          <w:rFonts w:hint="eastAsia" w:ascii="仿宋_GB2312" w:hAnsi="宋体" w:eastAsia="仿宋_GB2312" w:cs="宋体"/>
          <w:b/>
          <w:bCs/>
          <w:sz w:val="28"/>
          <w:szCs w:val="28"/>
        </w:rPr>
        <w:t>（四）退出机制</w:t>
      </w:r>
    </w:p>
    <w:p>
      <w:pPr>
        <w:spacing w:line="52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1、正常退出</w:t>
      </w:r>
    </w:p>
    <w:p>
      <w:pPr>
        <w:spacing w:line="52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（1）合同到期自动终止，正常退出</w:t>
      </w:r>
    </w:p>
    <w:p>
      <w:pPr>
        <w:spacing w:line="52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合同到期后，根据合同约定，</w:t>
      </w:r>
      <w:r>
        <w:rPr>
          <w:rFonts w:hint="eastAsia" w:ascii="仿宋_GB2312" w:hAnsi="宋体" w:eastAsia="仿宋_GB2312" w:cs="宋体"/>
          <w:b/>
          <w:bCs/>
          <w:sz w:val="28"/>
          <w:szCs w:val="28"/>
        </w:rPr>
        <w:t>双方结清相关费用</w:t>
      </w:r>
      <w:r>
        <w:rPr>
          <w:rFonts w:hint="eastAsia" w:ascii="仿宋_GB2312" w:hAnsi="宋体" w:eastAsia="仿宋_GB2312" w:cs="宋体"/>
          <w:sz w:val="28"/>
          <w:szCs w:val="28"/>
        </w:rPr>
        <w:t>，办理移交手续后，乙方自行退出，合同自动终止。</w:t>
      </w:r>
    </w:p>
    <w:p>
      <w:pPr>
        <w:spacing w:line="52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（2）乙方提前退出</w:t>
      </w:r>
    </w:p>
    <w:p>
      <w:pPr>
        <w:spacing w:line="52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●出现不可抗拒因素，经营者可提前退出，未尽事宜双方协商解决，双方互不承担违约责任。</w:t>
      </w:r>
    </w:p>
    <w:p>
      <w:pPr>
        <w:spacing w:line="52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●因乙方无法继续经营，须提前两个月书面申请，经校方同意后，办理相关移交手续后，终止合同。</w:t>
      </w:r>
    </w:p>
    <w:p>
      <w:pPr>
        <w:spacing w:line="52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2、强制退出</w:t>
      </w:r>
    </w:p>
    <w:p>
      <w:pPr>
        <w:spacing w:line="52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对引进的乙方，在合同期间内出现下列情况之一，校方有权随时取消其营运资格，责令退场。</w:t>
      </w:r>
    </w:p>
    <w:p>
      <w:pPr>
        <w:spacing w:line="52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（1）发生火灾、爆炸等消防安全事故，与乙方有关的；</w:t>
      </w:r>
    </w:p>
    <w:p>
      <w:pPr>
        <w:spacing w:line="52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（2）引进的乙方违反校方社会管理综合治理规定，给校方造成重大不良影响的；</w:t>
      </w:r>
    </w:p>
    <w:p>
      <w:pPr>
        <w:spacing w:line="52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（3）引进的乙方在合同期内违法而受到司法部门或行业主管部门处理且拒不履行处罚决定的；</w:t>
      </w:r>
    </w:p>
    <w:p>
      <w:pPr>
        <w:spacing w:line="52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（4）因服务质量存在问题等，引发投诉、群体事件或舆情，影响恶劣的；</w:t>
      </w:r>
    </w:p>
    <w:p>
      <w:pPr>
        <w:spacing w:line="52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（5）服务期间，出现转包情况的；</w:t>
      </w:r>
    </w:p>
    <w:p>
      <w:pPr>
        <w:spacing w:line="52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（6）校方从管理规范等方面对乙方进行考核，合同期内考核不合格且不服从考核整改要求的；或不履行考核违约责任的。</w:t>
      </w:r>
    </w:p>
    <w:p>
      <w:pPr>
        <w:spacing w:line="52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强制退出的条件包括且不限于上述6条，凡强行退出的经营者须承担由此产生的一切经济损失及法律责任，并在接到强行退出通知10个日历天内退场。</w:t>
      </w:r>
    </w:p>
    <w:p>
      <w:pPr>
        <w:spacing w:line="520" w:lineRule="exact"/>
        <w:ind w:firstLine="562" w:firstLineChars="200"/>
        <w:rPr>
          <w:rFonts w:hint="eastAsia" w:ascii="仿宋_GB2312" w:hAnsi="宋体" w:eastAsia="仿宋_GB2312" w:cs="宋体"/>
          <w:b/>
          <w:bCs/>
          <w:sz w:val="28"/>
          <w:szCs w:val="28"/>
        </w:rPr>
      </w:pPr>
      <w:r>
        <w:rPr>
          <w:rFonts w:hint="eastAsia" w:ascii="仿宋_GB2312" w:hAnsi="宋体" w:eastAsia="仿宋_GB2312" w:cs="宋体"/>
          <w:b/>
          <w:bCs/>
          <w:sz w:val="28"/>
          <w:szCs w:val="28"/>
        </w:rPr>
        <w:t>（五）其他优惠服务</w:t>
      </w:r>
    </w:p>
    <w:p>
      <w:pPr>
        <w:spacing w:line="52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1、针对学校，推出学生专享优惠骑行卡；</w:t>
      </w:r>
    </w:p>
    <w:p>
      <w:pPr>
        <w:spacing w:line="52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2、不定期推出回馈校园福利活动和倡导绿色、环保活动；</w:t>
      </w:r>
    </w:p>
    <w:p>
      <w:pPr>
        <w:spacing w:line="52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3、提供长期、稳定的勤工俭学岗位；</w:t>
      </w:r>
    </w:p>
    <w:p>
      <w:pPr>
        <w:spacing w:line="52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4、其他符合学校实际的优惠举措。</w:t>
      </w:r>
    </w:p>
    <w:p>
      <w:pPr>
        <w:spacing w:line="520" w:lineRule="exact"/>
        <w:ind w:firstLine="562" w:firstLineChars="200"/>
        <w:rPr>
          <w:rFonts w:hint="eastAsia" w:ascii="仿宋_GB2312" w:hAnsi="宋体" w:eastAsia="仿宋_GB2312" w:cs="宋体"/>
          <w:b/>
          <w:bCs/>
          <w:sz w:val="28"/>
          <w:szCs w:val="28"/>
        </w:rPr>
      </w:pPr>
      <w:r>
        <w:rPr>
          <w:rFonts w:hint="eastAsia" w:ascii="仿宋_GB2312" w:hAnsi="宋体" w:eastAsia="仿宋_GB2312" w:cs="宋体"/>
          <w:b/>
          <w:bCs/>
          <w:sz w:val="28"/>
          <w:szCs w:val="28"/>
        </w:rPr>
        <w:t>四、甲方的权利和义务</w:t>
      </w:r>
    </w:p>
    <w:p>
      <w:pPr>
        <w:spacing w:line="52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1、甲方有权对乙方的进车、运营、维护等在校一切活动进行监管；</w:t>
      </w:r>
    </w:p>
    <w:p>
      <w:pPr>
        <w:spacing w:line="52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2、在举行校内重大活动期间，甲方有权要求乙方对运营方案进行临时性调整；</w:t>
      </w:r>
    </w:p>
    <w:p>
      <w:pPr>
        <w:spacing w:line="52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3、对乙方已不具备线上线下服务能力，管理能力薄弱、不履行主体责任、不遵守行业自律要求的情况下，甲方可约谈乙方要求限期整改；</w:t>
      </w:r>
    </w:p>
    <w:p>
      <w:pPr>
        <w:spacing w:line="52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4、甲方按照合同约定对校园共享电动单车进行考核，考核不合格，且乙方拒不整改或限期内整改不合格的，甲方有权无责任终止合同并起动退出机制。</w:t>
      </w:r>
    </w:p>
    <w:p>
      <w:pPr>
        <w:spacing w:line="520" w:lineRule="exact"/>
        <w:ind w:firstLine="562" w:firstLineChars="200"/>
        <w:rPr>
          <w:rFonts w:hint="eastAsia" w:ascii="仿宋_GB2312" w:hAnsi="宋体" w:eastAsia="仿宋_GB2312" w:cs="宋体"/>
          <w:sz w:val="28"/>
          <w:szCs w:val="28"/>
        </w:rPr>
      </w:pPr>
      <w:r>
        <w:rPr>
          <w:rFonts w:hint="eastAsia" w:ascii="仿宋_GB2312" w:hAnsi="宋体" w:eastAsia="仿宋_GB2312" w:cs="宋体"/>
          <w:b/>
          <w:bCs/>
          <w:sz w:val="28"/>
          <w:szCs w:val="28"/>
        </w:rPr>
        <w:t>五、乙方的权利和义务</w:t>
      </w:r>
    </w:p>
    <w:p>
      <w:pPr>
        <w:spacing w:line="520" w:lineRule="exact"/>
        <w:rPr>
          <w:rFonts w:hint="eastAsia" w:ascii="仿宋_GB2312" w:hAnsi="宋体" w:eastAsia="仿宋_GB2312" w:cs="宋体"/>
          <w:sz w:val="28"/>
          <w:szCs w:val="28"/>
        </w:rPr>
      </w:pPr>
      <w:r>
        <w:rPr>
          <w:rFonts w:hint="eastAsia" w:ascii="仿宋_GB2312" w:hAnsi="宋体" w:eastAsia="仿宋_GB2312" w:cs="宋体"/>
          <w:sz w:val="28"/>
          <w:szCs w:val="28"/>
        </w:rPr>
        <w:t xml:space="preserve">    1、根据协议，乙方可以在校园内合法合规运营共享助力单车项目。运营期间，</w:t>
      </w:r>
      <w:r>
        <w:rPr>
          <w:rFonts w:hint="eastAsia" w:ascii="仿宋_GB2312" w:hAnsi="宋体" w:eastAsia="仿宋_GB2312" w:cs="宋体"/>
          <w:b/>
          <w:bCs/>
          <w:sz w:val="28"/>
          <w:szCs w:val="28"/>
        </w:rPr>
        <w:t>乙方必须按照本合同第三条服务要求严格履行，</w:t>
      </w:r>
      <w:r>
        <w:rPr>
          <w:rFonts w:hint="eastAsia" w:ascii="仿宋_GB2312" w:hAnsi="宋体" w:eastAsia="仿宋_GB2312" w:cs="宋体"/>
          <w:sz w:val="28"/>
          <w:szCs w:val="28"/>
        </w:rPr>
        <w:t>乙方工作人员应当需遵纪守法，遵守甲方相关管理规章制度，不得发生影响校园生活、学习及教学等的行为；</w:t>
      </w:r>
    </w:p>
    <w:p>
      <w:pPr>
        <w:spacing w:line="52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2、共享助力单车供甲方校区全体在校师生校内代步，助力单车所有权、运营收益权归乙方所有，车辆如发生丢失、损坏与甲方无关，但甲方应协助乙方处理助力单车丢失及恶意损坏、上私锁等事件，通过多个渠道宣传引导师生规范使用单车，为乙方的运营创造良好的环境。在共享助力单车运营期间所产生的维修成本由乙方承担；</w:t>
      </w:r>
    </w:p>
    <w:p>
      <w:pPr>
        <w:spacing w:line="52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3、乙方有义务确保共享助力单车应按照不高于社会价格服务全体师生。甲方不得私自转卖或者出售共享助力单车；</w:t>
      </w:r>
    </w:p>
    <w:p>
      <w:pPr>
        <w:spacing w:line="520" w:lineRule="exact"/>
        <w:ind w:firstLine="280" w:firstLineChars="100"/>
        <w:rPr>
          <w:rFonts w:hint="eastAsia" w:ascii="仿宋_GB2312" w:hAnsi="宋体" w:eastAsia="仿宋_GB2312" w:cs="宋体"/>
          <w:sz w:val="28"/>
          <w:szCs w:val="28"/>
        </w:rPr>
      </w:pPr>
      <w:r>
        <w:rPr>
          <w:rFonts w:hint="eastAsia" w:ascii="仿宋_GB2312" w:hAnsi="宋体" w:eastAsia="仿宋_GB2312" w:cs="宋体"/>
          <w:sz w:val="28"/>
          <w:szCs w:val="28"/>
        </w:rPr>
        <w:t xml:space="preserve">  4、乙方有义务自觉接受甲方监管，并就任何活动（包括进车、宣传、收车等）向甲方报备或通报；</w:t>
      </w:r>
    </w:p>
    <w:p>
      <w:pPr>
        <w:spacing w:line="52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5、乙方有义务根据甲方和师生的需求对车辆和相关管理人员进行及时补充，以保障学校师生用车体验；</w:t>
      </w:r>
    </w:p>
    <w:p>
      <w:pPr>
        <w:spacing w:line="52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6、乙方有义务保障每一辆共享助力单车的质量，维护学生的用车安全，因使用共享助力单车服务产生的任何纠纷乙方应当及时向甲方汇报，并承诺积极配合解决；</w:t>
      </w:r>
    </w:p>
    <w:p>
      <w:pPr>
        <w:spacing w:line="52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7、乙方应按照要求控制车速，如因单车速度过快或单车质量问题造成骑行人伤害，乙方负全责并负责协调妥善解决问题；</w:t>
      </w:r>
    </w:p>
    <w:p>
      <w:pPr>
        <w:spacing w:line="52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8、若因共享单车质量问题引发的燃烧爆炸及次生灾害，由乙方负责，甲方不承担任何责任；</w:t>
      </w:r>
    </w:p>
    <w:p>
      <w:pPr>
        <w:spacing w:line="52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9、乙方必须按照服务要求提供优质服务。</w:t>
      </w:r>
    </w:p>
    <w:p>
      <w:pPr>
        <w:spacing w:line="520" w:lineRule="exact"/>
        <w:rPr>
          <w:rFonts w:hint="eastAsia" w:ascii="仿宋_GB2312" w:hAnsi="宋体" w:eastAsia="仿宋_GB2312" w:cs="宋体"/>
          <w:b/>
          <w:bCs/>
          <w:sz w:val="28"/>
          <w:szCs w:val="28"/>
        </w:rPr>
      </w:pPr>
      <w:r>
        <w:rPr>
          <w:rFonts w:hint="eastAsia" w:ascii="仿宋_GB2312" w:hAnsi="宋体" w:eastAsia="仿宋_GB2312" w:cs="宋体"/>
          <w:sz w:val="28"/>
          <w:szCs w:val="28"/>
        </w:rPr>
        <w:t xml:space="preserve">  </w:t>
      </w:r>
      <w:r>
        <w:rPr>
          <w:rFonts w:hint="eastAsia" w:ascii="仿宋_GB2312" w:hAnsi="宋体" w:eastAsia="仿宋_GB2312" w:cs="宋体"/>
          <w:b/>
          <w:bCs/>
          <w:sz w:val="28"/>
          <w:szCs w:val="28"/>
        </w:rPr>
        <w:t xml:space="preserve">  六、保密条款</w:t>
      </w:r>
    </w:p>
    <w:p>
      <w:pPr>
        <w:spacing w:line="52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甲、乙双方对于因签订和履行本协议所知悉的他方信息（包括但不限于甲方校园信息、师生个人信息，乙方的经营信息、经营机密、公司背景等商业秘密和技术信息等知识产权成果等）应当严格保密，未经许可，任何一方不得使用或向任何第三方透露，若否，由此产生的损害赔偿由责任方承担。</w:t>
      </w:r>
    </w:p>
    <w:p>
      <w:pPr>
        <w:spacing w:line="520" w:lineRule="exact"/>
        <w:rPr>
          <w:rFonts w:hint="eastAsia" w:ascii="仿宋_GB2312" w:hAnsi="宋体" w:eastAsia="仿宋_GB2312" w:cs="宋体"/>
          <w:sz w:val="28"/>
          <w:szCs w:val="28"/>
        </w:rPr>
      </w:pPr>
      <w:r>
        <w:rPr>
          <w:rFonts w:hint="eastAsia" w:ascii="仿宋_GB2312" w:hAnsi="宋体" w:eastAsia="仿宋_GB2312" w:cs="宋体"/>
          <w:sz w:val="28"/>
          <w:szCs w:val="28"/>
        </w:rPr>
        <w:t xml:space="preserve">    </w:t>
      </w:r>
      <w:r>
        <w:rPr>
          <w:rFonts w:hint="eastAsia" w:ascii="仿宋_GB2312" w:hAnsi="宋体" w:eastAsia="仿宋_GB2312" w:cs="宋体"/>
          <w:b/>
          <w:bCs/>
          <w:sz w:val="28"/>
          <w:szCs w:val="28"/>
        </w:rPr>
        <w:t>七、不可抗力</w:t>
      </w:r>
    </w:p>
    <w:p>
      <w:pPr>
        <w:spacing w:line="52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不可抗力导致本协议不能履行，双方应当友好协商解决，协商一致，本协议解除，双方互不承担违约责任。</w:t>
      </w:r>
    </w:p>
    <w:p>
      <w:pPr>
        <w:spacing w:line="520" w:lineRule="exact"/>
        <w:rPr>
          <w:rFonts w:hint="eastAsia" w:ascii="仿宋_GB2312" w:hAnsi="宋体" w:eastAsia="仿宋_GB2312" w:cs="宋体"/>
          <w:b/>
          <w:bCs/>
          <w:sz w:val="28"/>
          <w:szCs w:val="28"/>
        </w:rPr>
      </w:pPr>
      <w:r>
        <w:rPr>
          <w:rFonts w:hint="eastAsia" w:ascii="仿宋_GB2312" w:hAnsi="宋体" w:eastAsia="仿宋_GB2312" w:cs="宋体"/>
          <w:sz w:val="28"/>
          <w:szCs w:val="28"/>
        </w:rPr>
        <w:t xml:space="preserve">    </w:t>
      </w:r>
      <w:r>
        <w:rPr>
          <w:rFonts w:hint="eastAsia" w:ascii="仿宋_GB2312" w:hAnsi="宋体" w:eastAsia="仿宋_GB2312" w:cs="宋体"/>
          <w:b/>
          <w:bCs/>
          <w:sz w:val="28"/>
          <w:szCs w:val="28"/>
        </w:rPr>
        <w:t>八、违约责任</w:t>
      </w:r>
    </w:p>
    <w:p>
      <w:pPr>
        <w:spacing w:line="520" w:lineRule="exact"/>
        <w:rPr>
          <w:rFonts w:hint="eastAsia" w:ascii="仿宋_GB2312" w:hAnsi="宋体" w:eastAsia="仿宋_GB2312" w:cs="宋体"/>
          <w:sz w:val="28"/>
          <w:szCs w:val="28"/>
        </w:rPr>
      </w:pPr>
      <w:r>
        <w:rPr>
          <w:rFonts w:hint="eastAsia" w:ascii="仿宋_GB2312" w:hAnsi="宋体" w:eastAsia="仿宋_GB2312" w:cs="宋体"/>
          <w:sz w:val="28"/>
          <w:szCs w:val="28"/>
        </w:rPr>
        <w:t xml:space="preserve">    1、甲、乙双方任何一方未尽本协议约定义务，违约方承担守约方所有的经济损失。</w:t>
      </w:r>
    </w:p>
    <w:p>
      <w:pPr>
        <w:spacing w:line="520" w:lineRule="exact"/>
        <w:ind w:firstLine="560"/>
        <w:rPr>
          <w:rFonts w:hint="eastAsia" w:ascii="仿宋_GB2312" w:hAnsi="宋体" w:eastAsia="仿宋_GB2312" w:cs="宋体"/>
          <w:sz w:val="28"/>
          <w:szCs w:val="28"/>
        </w:rPr>
      </w:pPr>
      <w:r>
        <w:rPr>
          <w:rFonts w:hint="eastAsia" w:ascii="仿宋_GB2312" w:hAnsi="宋体" w:eastAsia="仿宋_GB2312" w:cs="宋体"/>
          <w:sz w:val="28"/>
          <w:szCs w:val="28"/>
        </w:rPr>
        <w:t>2、若乙方运维人员在六安技师学院二校区内运营共享单车期间，发生对甲方声誉造成一定社会影响的事件，乙方应承担恢复甲方声誉的法律责任及道德义务。</w:t>
      </w:r>
    </w:p>
    <w:p>
      <w:pPr>
        <w:spacing w:line="52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5、协议终止后，乙方应在30日历天内完成共享单车退场，每逾期一日，乙方应向甲方支付违约金300元，否则，甲方有权无责任处理乙方单车。</w:t>
      </w:r>
    </w:p>
    <w:p>
      <w:pPr>
        <w:spacing w:line="520" w:lineRule="exact"/>
        <w:ind w:firstLine="562" w:firstLineChars="200"/>
        <w:rPr>
          <w:rFonts w:hint="eastAsia" w:ascii="仿宋_GB2312" w:hAnsi="宋体" w:eastAsia="仿宋_GB2312" w:cs="宋体"/>
          <w:b/>
          <w:bCs/>
          <w:sz w:val="28"/>
          <w:szCs w:val="28"/>
        </w:rPr>
      </w:pPr>
      <w:r>
        <w:rPr>
          <w:rFonts w:hint="eastAsia" w:ascii="仿宋_GB2312" w:hAnsi="宋体" w:eastAsia="仿宋_GB2312" w:cs="宋体"/>
          <w:b/>
          <w:bCs/>
          <w:sz w:val="28"/>
          <w:szCs w:val="28"/>
        </w:rPr>
        <w:t>九、免责条款</w:t>
      </w:r>
    </w:p>
    <w:p>
      <w:pPr>
        <w:spacing w:line="52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由于因使用乙方校园共享单车的服务而产生的任何争议和纠纷，乙方应当积极协助妥善解决。</w:t>
      </w:r>
    </w:p>
    <w:p>
      <w:pPr>
        <w:spacing w:line="520" w:lineRule="exact"/>
        <w:ind w:firstLine="562" w:firstLineChars="200"/>
        <w:rPr>
          <w:rFonts w:hint="eastAsia" w:ascii="仿宋_GB2312" w:hAnsi="宋体" w:eastAsia="仿宋_GB2312" w:cs="宋体"/>
          <w:b/>
          <w:bCs/>
          <w:sz w:val="28"/>
          <w:szCs w:val="28"/>
        </w:rPr>
      </w:pPr>
      <w:r>
        <w:rPr>
          <w:rFonts w:hint="eastAsia" w:ascii="仿宋_GB2312" w:hAnsi="宋体" w:eastAsia="仿宋_GB2312" w:cs="宋体"/>
          <w:b/>
          <w:bCs/>
          <w:sz w:val="28"/>
          <w:szCs w:val="28"/>
        </w:rPr>
        <w:t>十、争议解决</w:t>
      </w:r>
    </w:p>
    <w:p>
      <w:pPr>
        <w:spacing w:line="52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因本协议签订、履行所产生的争议和纠纷，甲、乙双方应本着友好协商的原则解决，协商未果提交至甲方法院所在地解决。</w:t>
      </w:r>
    </w:p>
    <w:p>
      <w:pPr>
        <w:numPr>
          <w:ilvl w:val="0"/>
          <w:numId w:val="7"/>
        </w:numPr>
        <w:spacing w:line="520" w:lineRule="exact"/>
        <w:ind w:firstLine="562" w:firstLineChars="200"/>
        <w:rPr>
          <w:rFonts w:hint="eastAsia" w:ascii="仿宋_GB2312" w:hAnsi="宋体" w:eastAsia="仿宋_GB2312" w:cs="宋体"/>
          <w:b/>
          <w:bCs/>
          <w:sz w:val="28"/>
          <w:szCs w:val="28"/>
        </w:rPr>
      </w:pPr>
      <w:r>
        <w:rPr>
          <w:rFonts w:hint="eastAsia" w:ascii="仿宋_GB2312" w:hAnsi="宋体" w:eastAsia="仿宋_GB2312" w:cs="宋体"/>
          <w:b/>
          <w:bCs/>
          <w:sz w:val="28"/>
          <w:szCs w:val="28"/>
        </w:rPr>
        <w:t>特别说明</w:t>
      </w:r>
    </w:p>
    <w:p>
      <w:pPr>
        <w:spacing w:line="520" w:lineRule="exact"/>
        <w:rPr>
          <w:rFonts w:hint="eastAsia" w:ascii="仿宋_GB2312" w:hAnsi="宋体" w:eastAsia="仿宋_GB2312" w:cs="宋体"/>
          <w:sz w:val="28"/>
          <w:szCs w:val="28"/>
        </w:rPr>
      </w:pPr>
      <w:r>
        <w:rPr>
          <w:rFonts w:hint="eastAsia" w:ascii="仿宋_GB2312" w:hAnsi="宋体" w:eastAsia="仿宋_GB2312" w:cs="宋体"/>
          <w:sz w:val="28"/>
          <w:szCs w:val="28"/>
        </w:rPr>
        <w:t xml:space="preserve">    本次二校区共有两家共享单车投放，一家为安徽创城文化传媒有限公司（即大哈单车，乙方1）；另一家为乙方2。要求两家公司单车投放量均为260辆；电子围栏投放各占50%，并符合学院要求；骑行价格及</w:t>
      </w:r>
      <w:r>
        <w:rPr>
          <w:rFonts w:hint="eastAsia" w:ascii="仿宋_GB2312" w:hAnsi="宋体" w:eastAsia="仿宋_GB2312" w:cs="宋体"/>
          <w:b/>
          <w:bCs/>
          <w:sz w:val="28"/>
          <w:szCs w:val="28"/>
        </w:rPr>
        <w:t>应交管理费</w:t>
      </w:r>
      <w:r>
        <w:rPr>
          <w:rFonts w:hint="eastAsia" w:ascii="仿宋_GB2312" w:hAnsi="宋体" w:eastAsia="仿宋_GB2312" w:cs="宋体"/>
          <w:sz w:val="28"/>
          <w:szCs w:val="28"/>
        </w:rPr>
        <w:t>必须为统一标准（按招标价格）。两家公司必须协同发展，避免恶性竞争，如造成纠纷，校方有权对责任方提出整改要求，整改无效的，校方有权责令责任方退出。</w:t>
      </w:r>
    </w:p>
    <w:p>
      <w:pPr>
        <w:spacing w:line="520" w:lineRule="exact"/>
        <w:ind w:firstLine="562" w:firstLineChars="200"/>
        <w:rPr>
          <w:rFonts w:hint="eastAsia" w:ascii="仿宋_GB2312" w:hAnsi="宋体" w:eastAsia="仿宋_GB2312" w:cs="宋体"/>
          <w:b/>
          <w:bCs/>
          <w:sz w:val="28"/>
          <w:szCs w:val="28"/>
        </w:rPr>
      </w:pPr>
      <w:r>
        <w:rPr>
          <w:rFonts w:hint="eastAsia" w:ascii="仿宋_GB2312" w:hAnsi="宋体" w:eastAsia="仿宋_GB2312" w:cs="宋体"/>
          <w:b/>
          <w:bCs/>
          <w:sz w:val="28"/>
          <w:szCs w:val="28"/>
        </w:rPr>
        <w:t>十二、合同生效</w:t>
      </w:r>
    </w:p>
    <w:p>
      <w:pPr>
        <w:spacing w:line="520" w:lineRule="exact"/>
        <w:rPr>
          <w:rFonts w:hint="eastAsia" w:ascii="仿宋_GB2312" w:hAnsi="宋体" w:eastAsia="仿宋_GB2312" w:cs="宋体"/>
          <w:sz w:val="28"/>
          <w:szCs w:val="28"/>
        </w:rPr>
      </w:pPr>
      <w:r>
        <w:rPr>
          <w:rFonts w:hint="eastAsia" w:ascii="仿宋_GB2312" w:hAnsi="宋体" w:eastAsia="仿宋_GB2312" w:cs="宋体"/>
          <w:sz w:val="28"/>
          <w:szCs w:val="28"/>
        </w:rPr>
        <w:t xml:space="preserve">    1、本协议未尽事宣，双方可协商以书面形式补充，补充协议与本协议具有同等法律效力；</w:t>
      </w:r>
    </w:p>
    <w:p>
      <w:pPr>
        <w:spacing w:line="520" w:lineRule="exact"/>
        <w:rPr>
          <w:rFonts w:hint="eastAsia" w:ascii="仿宋_GB2312" w:hAnsi="宋体" w:eastAsia="仿宋_GB2312" w:cs="宋体"/>
          <w:sz w:val="28"/>
          <w:szCs w:val="28"/>
        </w:rPr>
      </w:pPr>
      <w:r>
        <w:rPr>
          <w:rFonts w:hint="eastAsia" w:ascii="仿宋_GB2312" w:hAnsi="宋体" w:eastAsia="仿宋_GB2312" w:cs="宋体"/>
          <w:sz w:val="28"/>
          <w:szCs w:val="28"/>
        </w:rPr>
        <w:t xml:space="preserve">    2、本协议自甲、乙双方法定代表人或授权代表签字盖章之日起生效。</w:t>
      </w:r>
    </w:p>
    <w:p>
      <w:pPr>
        <w:spacing w:line="520" w:lineRule="exact"/>
        <w:ind w:firstLine="560"/>
        <w:rPr>
          <w:rFonts w:hint="eastAsia" w:ascii="仿宋_GB2312" w:hAnsi="宋体" w:eastAsia="仿宋_GB2312" w:cs="宋体"/>
          <w:sz w:val="28"/>
          <w:szCs w:val="28"/>
        </w:rPr>
      </w:pPr>
      <w:r>
        <w:rPr>
          <w:rFonts w:hint="eastAsia" w:ascii="仿宋_GB2312" w:hAnsi="宋体" w:eastAsia="仿宋_GB2312" w:cs="宋体"/>
          <w:sz w:val="28"/>
          <w:szCs w:val="28"/>
        </w:rPr>
        <w:t>3、本协议一式肆份，甲乙双方各二份，具有同等的法律效力。</w:t>
      </w:r>
    </w:p>
    <w:p>
      <w:pPr>
        <w:spacing w:line="520" w:lineRule="exact"/>
        <w:rPr>
          <w:rFonts w:hint="eastAsia" w:ascii="仿宋_GB2312" w:hAnsi="宋体" w:eastAsia="仿宋_GB2312" w:cs="宋体"/>
          <w:sz w:val="28"/>
          <w:szCs w:val="28"/>
        </w:rPr>
      </w:pPr>
    </w:p>
    <w:p>
      <w:pPr>
        <w:spacing w:line="520" w:lineRule="exact"/>
        <w:rPr>
          <w:rFonts w:hint="eastAsia" w:ascii="仿宋_GB2312" w:hAnsi="宋体" w:eastAsia="仿宋_GB2312" w:cs="宋体"/>
          <w:sz w:val="28"/>
          <w:szCs w:val="28"/>
        </w:rPr>
      </w:pPr>
    </w:p>
    <w:p>
      <w:pPr>
        <w:spacing w:line="520" w:lineRule="exact"/>
        <w:rPr>
          <w:rFonts w:hint="eastAsia" w:ascii="仿宋_GB2312" w:hAnsi="宋体" w:eastAsia="仿宋_GB2312" w:cs="宋体"/>
          <w:sz w:val="28"/>
          <w:szCs w:val="28"/>
        </w:rPr>
      </w:pPr>
    </w:p>
    <w:p>
      <w:pPr>
        <w:spacing w:line="520" w:lineRule="exact"/>
        <w:rPr>
          <w:rFonts w:hint="eastAsia" w:ascii="仿宋_GB2312" w:hAnsi="宋体" w:eastAsia="仿宋_GB2312" w:cs="宋体"/>
          <w:sz w:val="28"/>
          <w:szCs w:val="28"/>
        </w:rPr>
      </w:pPr>
      <w:r>
        <w:rPr>
          <w:rFonts w:hint="eastAsia" w:ascii="仿宋_GB2312" w:hAnsi="宋体" w:eastAsia="仿宋_GB2312" w:cs="宋体"/>
          <w:sz w:val="28"/>
          <w:szCs w:val="28"/>
        </w:rPr>
        <w:t>甲方：安徽六安技师学院（二校区）   乙方：</w:t>
      </w:r>
    </w:p>
    <w:p>
      <w:pPr>
        <w:spacing w:line="520" w:lineRule="exact"/>
        <w:jc w:val="left"/>
        <w:rPr>
          <w:rFonts w:hint="eastAsia" w:ascii="仿宋_GB2312" w:hAnsi="宋体" w:eastAsia="仿宋_GB2312" w:cs="宋体"/>
          <w:sz w:val="28"/>
          <w:szCs w:val="28"/>
        </w:rPr>
      </w:pPr>
    </w:p>
    <w:p>
      <w:pPr>
        <w:spacing w:line="520" w:lineRule="exact"/>
        <w:rPr>
          <w:rFonts w:hint="eastAsia" w:ascii="仿宋_GB2312" w:hAnsi="宋体" w:eastAsia="仿宋_GB2312" w:cs="宋体"/>
          <w:sz w:val="28"/>
          <w:szCs w:val="28"/>
        </w:rPr>
      </w:pPr>
      <w:r>
        <w:rPr>
          <w:rFonts w:hint="eastAsia" w:ascii="仿宋_GB2312" w:hAnsi="宋体" w:eastAsia="仿宋_GB2312" w:cs="宋体"/>
          <w:sz w:val="28"/>
          <w:szCs w:val="28"/>
        </w:rPr>
        <w:t>法定代表人或授权代表               法定代表人或授权代表</w:t>
      </w:r>
    </w:p>
    <w:p>
      <w:pPr>
        <w:spacing w:line="520" w:lineRule="exact"/>
        <w:rPr>
          <w:rFonts w:hint="eastAsia" w:ascii="仿宋_GB2312" w:hAnsi="宋体" w:eastAsia="仿宋_GB2312" w:cs="宋体"/>
          <w:sz w:val="28"/>
          <w:szCs w:val="28"/>
        </w:rPr>
      </w:pPr>
    </w:p>
    <w:p>
      <w:pPr>
        <w:spacing w:line="520" w:lineRule="exact"/>
        <w:rPr>
          <w:rFonts w:hint="eastAsia" w:ascii="仿宋_GB2312" w:hAnsi="宋体" w:eastAsia="仿宋_GB2312" w:cs="宋体"/>
          <w:sz w:val="28"/>
          <w:szCs w:val="28"/>
        </w:rPr>
      </w:pPr>
      <w:r>
        <w:rPr>
          <w:rFonts w:hint="eastAsia" w:ascii="仿宋_GB2312" w:hAnsi="宋体" w:eastAsia="仿宋_GB2312" w:cs="宋体"/>
          <w:sz w:val="28"/>
          <w:szCs w:val="28"/>
        </w:rPr>
        <w:t xml:space="preserve">签字（盖章）：                     签字（盖章）：    </w:t>
      </w:r>
    </w:p>
    <w:p>
      <w:pPr>
        <w:spacing w:line="520" w:lineRule="exact"/>
        <w:rPr>
          <w:rFonts w:hint="eastAsia" w:ascii="仿宋_GB2312" w:hAnsi="宋体" w:eastAsia="仿宋_GB2312" w:cs="宋体"/>
          <w:sz w:val="28"/>
          <w:szCs w:val="28"/>
        </w:rPr>
      </w:pPr>
    </w:p>
    <w:p>
      <w:pPr>
        <w:rPr>
          <w:rFonts w:hint="eastAsia" w:ascii="仿宋_GB2312" w:hAnsi="宋体" w:eastAsia="仿宋_GB2312" w:cs="宋体"/>
          <w:sz w:val="28"/>
          <w:szCs w:val="28"/>
        </w:rPr>
      </w:pPr>
      <w:r>
        <w:rPr>
          <w:rFonts w:hint="eastAsia" w:ascii="仿宋_GB2312" w:hAnsi="宋体" w:eastAsia="仿宋_GB2312" w:cs="宋体"/>
          <w:sz w:val="28"/>
          <w:szCs w:val="28"/>
        </w:rPr>
        <w:t xml:space="preserve">年  月  日                          年  月  日     </w:t>
      </w:r>
    </w:p>
    <w:p>
      <w:pPr>
        <w:rPr>
          <w:rFonts w:hint="eastAsia" w:ascii="仿宋_GB2312" w:hAnsi="宋体" w:eastAsia="仿宋_GB2312" w:cs="宋体"/>
          <w:sz w:val="28"/>
          <w:szCs w:val="28"/>
        </w:rPr>
      </w:pPr>
    </w:p>
    <w:p>
      <w:pPr>
        <w:pStyle w:val="4"/>
        <w:numPr>
          <w:ilvl w:val="255"/>
          <w:numId w:val="0"/>
        </w:numPr>
        <w:spacing w:beforeLines="50" w:afterLines="50" w:line="520" w:lineRule="exact"/>
        <w:jc w:val="center"/>
        <w:rPr>
          <w:rFonts w:hint="eastAsia" w:ascii="黑体" w:hAnsi="黑体" w:eastAsia="黑体" w:cs="黑体"/>
          <w:sz w:val="32"/>
          <w:szCs w:val="32"/>
        </w:rPr>
      </w:pPr>
      <w:bookmarkStart w:id="194" w:name="_Toc1982"/>
      <w:bookmarkStart w:id="195" w:name="_Toc101102121"/>
      <w:bookmarkStart w:id="196" w:name="_Toc23780"/>
      <w:bookmarkStart w:id="197" w:name="_Toc20320"/>
      <w:bookmarkStart w:id="198" w:name="_Toc27140"/>
      <w:bookmarkStart w:id="199" w:name="_Toc15436"/>
      <w:bookmarkStart w:id="200" w:name="_Toc11468"/>
      <w:bookmarkStart w:id="201" w:name="_Toc20743"/>
      <w:bookmarkStart w:id="202" w:name="_Toc25290"/>
      <w:bookmarkStart w:id="203" w:name="_Toc22731"/>
      <w:bookmarkStart w:id="204" w:name="_Toc24024"/>
    </w:p>
    <w:p>
      <w:pPr>
        <w:pStyle w:val="4"/>
        <w:numPr>
          <w:ilvl w:val="255"/>
          <w:numId w:val="0"/>
        </w:numPr>
        <w:spacing w:beforeLines="50" w:afterLines="50" w:line="520" w:lineRule="exact"/>
        <w:jc w:val="center"/>
        <w:rPr>
          <w:rFonts w:hint="eastAsia" w:ascii="黑体" w:hAnsi="黑体" w:eastAsia="黑体" w:cs="黑体"/>
          <w:sz w:val="32"/>
          <w:szCs w:val="32"/>
        </w:rPr>
      </w:pPr>
    </w:p>
    <w:p>
      <w:pPr>
        <w:rPr>
          <w:rFonts w:hint="eastAsia" w:ascii="黑体" w:hAnsi="黑体" w:eastAsia="黑体" w:cs="黑体"/>
          <w:sz w:val="32"/>
          <w:szCs w:val="32"/>
        </w:rPr>
      </w:pPr>
    </w:p>
    <w:p>
      <w:pPr>
        <w:pStyle w:val="2"/>
        <w:rPr>
          <w:rFonts w:hint="eastAsia" w:ascii="黑体" w:hAnsi="黑体" w:eastAsia="黑体" w:cs="黑体"/>
          <w:sz w:val="32"/>
          <w:szCs w:val="32"/>
        </w:rPr>
      </w:pPr>
    </w:p>
    <w:p>
      <w:pPr>
        <w:pStyle w:val="3"/>
        <w:rPr>
          <w:rFonts w:hint="eastAsia" w:ascii="黑体" w:hAnsi="黑体" w:eastAsia="黑体" w:cs="黑体"/>
          <w:sz w:val="32"/>
          <w:szCs w:val="32"/>
        </w:rPr>
      </w:pPr>
    </w:p>
    <w:p>
      <w:pPr>
        <w:pStyle w:val="3"/>
        <w:rPr>
          <w:rFonts w:hint="eastAsia" w:ascii="黑体" w:hAnsi="黑体" w:eastAsia="黑体" w:cs="黑体"/>
          <w:sz w:val="32"/>
          <w:szCs w:val="32"/>
        </w:rPr>
      </w:pPr>
    </w:p>
    <w:p>
      <w:pPr>
        <w:pStyle w:val="3"/>
        <w:rPr>
          <w:rFonts w:hint="eastAsia" w:ascii="黑体" w:hAnsi="黑体" w:eastAsia="黑体" w:cs="黑体"/>
          <w:sz w:val="32"/>
          <w:szCs w:val="32"/>
        </w:rPr>
      </w:pPr>
    </w:p>
    <w:p>
      <w:pPr>
        <w:pStyle w:val="3"/>
        <w:rPr>
          <w:rFonts w:hint="eastAsia" w:ascii="黑体" w:hAnsi="黑体" w:eastAsia="黑体" w:cs="黑体"/>
          <w:sz w:val="32"/>
          <w:szCs w:val="32"/>
        </w:rPr>
      </w:pPr>
    </w:p>
    <w:p>
      <w:pPr>
        <w:pStyle w:val="3"/>
        <w:rPr>
          <w:rFonts w:hint="eastAsia" w:ascii="黑体" w:hAnsi="黑体" w:eastAsia="黑体" w:cs="黑体"/>
          <w:sz w:val="32"/>
          <w:szCs w:val="32"/>
        </w:rPr>
      </w:pPr>
    </w:p>
    <w:p>
      <w:pPr>
        <w:pStyle w:val="3"/>
        <w:rPr>
          <w:rFonts w:hint="eastAsia" w:ascii="黑体" w:hAnsi="黑体" w:eastAsia="黑体" w:cs="黑体"/>
          <w:sz w:val="32"/>
          <w:szCs w:val="32"/>
        </w:rPr>
      </w:pPr>
    </w:p>
    <w:p>
      <w:pPr>
        <w:pStyle w:val="3"/>
        <w:rPr>
          <w:rFonts w:hint="eastAsia" w:ascii="黑体" w:hAnsi="黑体" w:eastAsia="黑体" w:cs="黑体"/>
          <w:sz w:val="32"/>
          <w:szCs w:val="32"/>
        </w:rPr>
      </w:pPr>
    </w:p>
    <w:p>
      <w:pPr>
        <w:pStyle w:val="4"/>
        <w:numPr>
          <w:ilvl w:val="255"/>
          <w:numId w:val="0"/>
        </w:numPr>
        <w:spacing w:beforeLines="50" w:afterLines="50" w:line="520" w:lineRule="exact"/>
        <w:jc w:val="center"/>
        <w:rPr>
          <w:rFonts w:ascii="黑体" w:hAnsi="黑体" w:eastAsia="黑体" w:cs="黑体"/>
          <w:sz w:val="32"/>
          <w:szCs w:val="32"/>
        </w:rPr>
      </w:pPr>
      <w:r>
        <w:rPr>
          <w:rFonts w:hint="eastAsia" w:ascii="黑体" w:hAnsi="黑体" w:eastAsia="黑体" w:cs="黑体"/>
          <w:sz w:val="32"/>
          <w:szCs w:val="32"/>
        </w:rPr>
        <w:t>第六章 采购需求</w:t>
      </w:r>
      <w:bookmarkEnd w:id="194"/>
      <w:bookmarkEnd w:id="195"/>
      <w:bookmarkEnd w:id="196"/>
      <w:bookmarkEnd w:id="197"/>
      <w:bookmarkEnd w:id="198"/>
      <w:bookmarkEnd w:id="199"/>
      <w:bookmarkEnd w:id="200"/>
      <w:bookmarkEnd w:id="201"/>
      <w:bookmarkEnd w:id="202"/>
      <w:bookmarkEnd w:id="203"/>
      <w:bookmarkEnd w:id="204"/>
    </w:p>
    <w:p>
      <w:pPr>
        <w:spacing w:beforeLines="50" w:afterLines="50" w:line="460" w:lineRule="exact"/>
        <w:rPr>
          <w:rFonts w:ascii="仿宋" w:hAnsi="仿宋" w:eastAsia="仿宋" w:cs="仿宋"/>
          <w:b/>
          <w:sz w:val="28"/>
          <w:szCs w:val="28"/>
        </w:rPr>
      </w:pPr>
      <w:r>
        <w:rPr>
          <w:rFonts w:hint="eastAsia" w:ascii="仿宋" w:hAnsi="仿宋" w:eastAsia="仿宋" w:cs="仿宋"/>
          <w:b/>
          <w:sz w:val="28"/>
          <w:szCs w:val="28"/>
        </w:rPr>
        <w:t>一、项目简介</w:t>
      </w:r>
    </w:p>
    <w:p>
      <w:pPr>
        <w:spacing w:beforeLines="50" w:afterLines="50" w:line="460" w:lineRule="exact"/>
        <w:rPr>
          <w:rFonts w:ascii="仿宋" w:hAnsi="仿宋" w:eastAsia="仿宋" w:cs="仿宋"/>
          <w:sz w:val="28"/>
          <w:szCs w:val="28"/>
        </w:rPr>
      </w:pPr>
      <w:r>
        <w:rPr>
          <w:rFonts w:hint="eastAsia" w:ascii="仿宋" w:hAnsi="仿宋" w:eastAsia="仿宋" w:cs="仿宋"/>
          <w:sz w:val="28"/>
          <w:szCs w:val="28"/>
        </w:rPr>
        <w:t xml:space="preserve">    为了加强美丽技师学院建设，我院将对校内共享单车进行管理，结合学校实际情况，经研究决定，对六安技师学院共享单车服务项目采用发包方式引进合作服务商。</w:t>
      </w:r>
    </w:p>
    <w:p>
      <w:pPr>
        <w:numPr>
          <w:ilvl w:val="0"/>
          <w:numId w:val="8"/>
        </w:numPr>
        <w:spacing w:beforeLines="50" w:afterLines="50" w:line="460" w:lineRule="exact"/>
        <w:rPr>
          <w:rFonts w:ascii="仿宋" w:hAnsi="仿宋" w:eastAsia="仿宋" w:cs="仿宋"/>
          <w:b/>
          <w:sz w:val="28"/>
          <w:szCs w:val="28"/>
        </w:rPr>
      </w:pPr>
      <w:r>
        <w:rPr>
          <w:rFonts w:hint="eastAsia" w:ascii="仿宋" w:hAnsi="仿宋" w:eastAsia="仿宋" w:cs="仿宋"/>
          <w:b/>
          <w:sz w:val="28"/>
          <w:szCs w:val="28"/>
        </w:rPr>
        <w:t>项目综述及说明</w:t>
      </w:r>
    </w:p>
    <w:p>
      <w:pPr>
        <w:spacing w:beforeLines="50" w:afterLines="50" w:line="460" w:lineRule="exact"/>
        <w:ind w:firstLine="562"/>
        <w:rPr>
          <w:rFonts w:ascii="仿宋" w:hAnsi="仿宋" w:eastAsia="仿宋" w:cs="仿宋"/>
          <w:sz w:val="28"/>
          <w:szCs w:val="28"/>
        </w:rPr>
      </w:pPr>
      <w:r>
        <w:rPr>
          <w:rFonts w:hint="eastAsia" w:ascii="仿宋" w:hAnsi="仿宋" w:eastAsia="仿宋" w:cs="仿宋"/>
          <w:sz w:val="28"/>
          <w:szCs w:val="28"/>
        </w:rPr>
        <w:t>本项目旨在利用共享运营的模式，委托第三方进行共享单车的运营管理，以杜绝校内乱停车、偷盗现象等的各类停车问题。根据学校整体规划，拟选择1家共享单车公司进校，并配备相应的人员负责管理和运营校内业务。</w:t>
      </w:r>
    </w:p>
    <w:p>
      <w:pPr>
        <w:pStyle w:val="2"/>
        <w:spacing w:before="120" w:after="120"/>
        <w:ind w:firstLine="562"/>
        <w:rPr>
          <w:b/>
          <w:bCs/>
        </w:rPr>
      </w:pPr>
      <w:r>
        <w:rPr>
          <w:rFonts w:hint="eastAsia"/>
          <w:b/>
          <w:bCs/>
        </w:rPr>
        <w:t>特别说明：本项目共享单车指的是“共享电动车”。</w:t>
      </w:r>
    </w:p>
    <w:p>
      <w:pPr>
        <w:pStyle w:val="76"/>
        <w:numPr>
          <w:ilvl w:val="255"/>
          <w:numId w:val="0"/>
        </w:numPr>
        <w:rPr>
          <w:rFonts w:ascii="仿宋" w:hAnsi="仿宋" w:eastAsia="仿宋" w:cs="仿宋"/>
          <w:b/>
          <w:sz w:val="28"/>
          <w:szCs w:val="28"/>
        </w:rPr>
      </w:pPr>
      <w:r>
        <w:rPr>
          <w:rFonts w:hint="eastAsia" w:ascii="仿宋" w:hAnsi="仿宋" w:eastAsia="仿宋" w:cs="仿宋"/>
          <w:b/>
          <w:sz w:val="28"/>
          <w:szCs w:val="28"/>
        </w:rPr>
        <w:t>（一）商务要求表</w:t>
      </w:r>
    </w:p>
    <w:tbl>
      <w:tblPr>
        <w:tblStyle w:val="41"/>
        <w:tblW w:w="8430" w:type="dxa"/>
        <w:tblInd w:w="2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5"/>
        <w:gridCol w:w="1667"/>
        <w:gridCol w:w="62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495"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仿宋" w:hAnsi="仿宋" w:eastAsia="仿宋" w:cs="仿宋"/>
                <w:sz w:val="24"/>
                <w:szCs w:val="24"/>
              </w:rPr>
            </w:pPr>
            <w:r>
              <w:rPr>
                <w:rFonts w:hint="eastAsia" w:ascii="仿宋" w:hAnsi="仿宋" w:eastAsia="仿宋" w:cs="仿宋"/>
                <w:sz w:val="24"/>
                <w:szCs w:val="24"/>
              </w:rPr>
              <w:t>序号</w:t>
            </w:r>
          </w:p>
        </w:tc>
        <w:tc>
          <w:tcPr>
            <w:tcW w:w="1667"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仿宋" w:hAnsi="仿宋" w:eastAsia="仿宋" w:cs="仿宋"/>
                <w:sz w:val="24"/>
                <w:szCs w:val="24"/>
              </w:rPr>
            </w:pPr>
            <w:r>
              <w:rPr>
                <w:rFonts w:hint="eastAsia" w:ascii="仿宋" w:hAnsi="仿宋" w:eastAsia="仿宋" w:cs="仿宋"/>
                <w:sz w:val="24"/>
                <w:szCs w:val="24"/>
              </w:rPr>
              <w:t>项目</w:t>
            </w:r>
          </w:p>
        </w:tc>
        <w:tc>
          <w:tcPr>
            <w:tcW w:w="6268"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仿宋" w:hAnsi="仿宋" w:eastAsia="仿宋" w:cs="仿宋"/>
                <w:sz w:val="24"/>
                <w:szCs w:val="24"/>
              </w:rPr>
            </w:pPr>
            <w:r>
              <w:rPr>
                <w:rFonts w:hint="eastAsia" w:ascii="仿宋" w:hAnsi="仿宋" w:eastAsia="仿宋" w:cs="仿宋"/>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7" w:hRule="atLeast"/>
        </w:trPr>
        <w:tc>
          <w:tcPr>
            <w:tcW w:w="495"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 w:hAnsi="仿宋" w:eastAsia="仿宋" w:cs="仿宋"/>
                <w:sz w:val="24"/>
                <w:szCs w:val="24"/>
              </w:rPr>
            </w:pPr>
            <w:r>
              <w:rPr>
                <w:rFonts w:hint="eastAsia" w:ascii="仿宋" w:hAnsi="仿宋" w:eastAsia="仿宋" w:cs="仿宋"/>
                <w:sz w:val="24"/>
                <w:szCs w:val="24"/>
              </w:rPr>
              <w:t>1</w:t>
            </w:r>
          </w:p>
        </w:tc>
        <w:tc>
          <w:tcPr>
            <w:tcW w:w="1667"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 w:hAnsi="仿宋" w:eastAsia="仿宋" w:cs="仿宋"/>
                <w:sz w:val="24"/>
                <w:szCs w:val="24"/>
              </w:rPr>
            </w:pPr>
            <w:r>
              <w:rPr>
                <w:rFonts w:hint="eastAsia" w:ascii="仿宋" w:hAnsi="仿宋" w:eastAsia="仿宋" w:cs="仿宋"/>
                <w:sz w:val="24"/>
                <w:szCs w:val="24"/>
              </w:rPr>
              <w:t>规范性要求</w:t>
            </w:r>
          </w:p>
        </w:tc>
        <w:tc>
          <w:tcPr>
            <w:tcW w:w="6268" w:type="dxa"/>
            <w:tcBorders>
              <w:top w:val="single" w:color="auto" w:sz="4" w:space="0"/>
              <w:left w:val="single" w:color="auto" w:sz="4" w:space="0"/>
              <w:bottom w:val="single" w:color="auto" w:sz="4" w:space="0"/>
              <w:right w:val="single" w:color="auto" w:sz="4" w:space="0"/>
            </w:tcBorders>
            <w:vAlign w:val="center"/>
          </w:tcPr>
          <w:p>
            <w:pPr>
              <w:pStyle w:val="76"/>
              <w:numPr>
                <w:ilvl w:val="255"/>
                <w:numId w:val="0"/>
              </w:numPr>
              <w:snapToGrid w:val="0"/>
              <w:spacing w:beforeLines="50"/>
              <w:jc w:val="left"/>
              <w:rPr>
                <w:rFonts w:ascii="仿宋" w:hAnsi="仿宋" w:eastAsia="仿宋" w:cs="仿宋"/>
                <w:sz w:val="24"/>
                <w:szCs w:val="24"/>
              </w:rPr>
            </w:pPr>
            <w:r>
              <w:rPr>
                <w:rFonts w:hint="eastAsia" w:ascii="仿宋" w:hAnsi="仿宋" w:eastAsia="仿宋" w:cs="仿宋"/>
                <w:sz w:val="24"/>
                <w:szCs w:val="24"/>
              </w:rPr>
              <w:t>必须严格遵守国家对单车管理的法律法规以及国家相关行业标准、规范和业务流程，不得违规操作，每车必须购买保险。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495"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仿宋" w:hAnsi="仿宋" w:eastAsia="仿宋" w:cs="仿宋"/>
                <w:sz w:val="24"/>
                <w:szCs w:val="24"/>
              </w:rPr>
            </w:pPr>
            <w:r>
              <w:rPr>
                <w:rFonts w:hint="eastAsia" w:ascii="仿宋" w:hAnsi="仿宋" w:eastAsia="仿宋" w:cs="仿宋"/>
                <w:sz w:val="24"/>
                <w:szCs w:val="24"/>
              </w:rPr>
              <w:t>2</w:t>
            </w:r>
          </w:p>
        </w:tc>
        <w:tc>
          <w:tcPr>
            <w:tcW w:w="1667"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仿宋" w:hAnsi="仿宋" w:eastAsia="仿宋" w:cs="仿宋"/>
                <w:sz w:val="24"/>
                <w:szCs w:val="24"/>
              </w:rPr>
            </w:pPr>
            <w:r>
              <w:rPr>
                <w:rFonts w:hint="eastAsia" w:ascii="仿宋" w:hAnsi="仿宋" w:eastAsia="仿宋" w:cs="仿宋"/>
                <w:sz w:val="24"/>
                <w:szCs w:val="24"/>
              </w:rPr>
              <w:t>模式要求</w:t>
            </w:r>
          </w:p>
        </w:tc>
        <w:tc>
          <w:tcPr>
            <w:tcW w:w="6268"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left"/>
              <w:rPr>
                <w:rFonts w:ascii="仿宋" w:hAnsi="仿宋" w:eastAsia="仿宋" w:cs="仿宋"/>
                <w:sz w:val="24"/>
                <w:szCs w:val="24"/>
              </w:rPr>
            </w:pPr>
            <w:r>
              <w:rPr>
                <w:rFonts w:hint="eastAsia" w:ascii="仿宋" w:hAnsi="仿宋" w:eastAsia="仿宋" w:cs="仿宋"/>
                <w:sz w:val="24"/>
                <w:szCs w:val="24"/>
              </w:rPr>
              <w:t>需以智能停车为主体，结合人工管理。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495"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 w:hAnsi="仿宋" w:eastAsia="仿宋" w:cs="仿宋"/>
                <w:sz w:val="24"/>
                <w:szCs w:val="24"/>
              </w:rPr>
            </w:pPr>
            <w:r>
              <w:rPr>
                <w:rFonts w:hint="eastAsia" w:ascii="仿宋" w:hAnsi="仿宋" w:eastAsia="仿宋" w:cs="仿宋"/>
                <w:sz w:val="24"/>
                <w:szCs w:val="24"/>
              </w:rPr>
              <w:t>3</w:t>
            </w:r>
          </w:p>
        </w:tc>
        <w:tc>
          <w:tcPr>
            <w:tcW w:w="1667"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 w:hAnsi="仿宋" w:eastAsia="仿宋" w:cs="仿宋"/>
                <w:sz w:val="24"/>
                <w:szCs w:val="24"/>
              </w:rPr>
            </w:pPr>
            <w:r>
              <w:rPr>
                <w:rFonts w:hint="eastAsia" w:ascii="仿宋" w:hAnsi="仿宋" w:eastAsia="仿宋" w:cs="仿宋"/>
                <w:sz w:val="24"/>
                <w:szCs w:val="24"/>
              </w:rPr>
              <w:t>工程建设要求</w:t>
            </w:r>
          </w:p>
        </w:tc>
        <w:tc>
          <w:tcPr>
            <w:tcW w:w="6268"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left"/>
              <w:rPr>
                <w:rFonts w:ascii="仿宋" w:hAnsi="仿宋" w:eastAsia="仿宋" w:cs="仿宋"/>
                <w:sz w:val="24"/>
                <w:szCs w:val="24"/>
              </w:rPr>
            </w:pPr>
            <w:r>
              <w:rPr>
                <w:rFonts w:hint="eastAsia" w:ascii="仿宋" w:hAnsi="仿宋" w:eastAsia="仿宋" w:cs="仿宋"/>
                <w:sz w:val="24"/>
                <w:szCs w:val="24"/>
              </w:rPr>
              <w:t>响应方需在校内建设智能停车系统，清晰规划具体的停车点。设计装修方案须经校相关职能部门审核同意。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495"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 w:hAnsi="仿宋" w:eastAsia="仿宋" w:cs="仿宋"/>
                <w:sz w:val="24"/>
                <w:szCs w:val="24"/>
              </w:rPr>
            </w:pPr>
            <w:r>
              <w:rPr>
                <w:rFonts w:hint="eastAsia" w:ascii="仿宋" w:hAnsi="仿宋" w:eastAsia="仿宋" w:cs="仿宋"/>
                <w:sz w:val="24"/>
                <w:szCs w:val="24"/>
              </w:rPr>
              <w:t>4</w:t>
            </w:r>
          </w:p>
        </w:tc>
        <w:tc>
          <w:tcPr>
            <w:tcW w:w="1667"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 w:hAnsi="仿宋" w:eastAsia="仿宋" w:cs="仿宋"/>
                <w:sz w:val="24"/>
                <w:szCs w:val="24"/>
              </w:rPr>
            </w:pPr>
            <w:r>
              <w:rPr>
                <w:rFonts w:hint="eastAsia" w:ascii="仿宋" w:hAnsi="仿宋" w:eastAsia="仿宋" w:cs="仿宋"/>
                <w:sz w:val="24"/>
                <w:szCs w:val="24"/>
              </w:rPr>
              <w:t>设备要求</w:t>
            </w:r>
          </w:p>
        </w:tc>
        <w:tc>
          <w:tcPr>
            <w:tcW w:w="6268"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left"/>
              <w:rPr>
                <w:rFonts w:ascii="仿宋" w:hAnsi="仿宋" w:eastAsia="仿宋" w:cs="仿宋"/>
                <w:sz w:val="24"/>
                <w:szCs w:val="24"/>
              </w:rPr>
            </w:pPr>
            <w:r>
              <w:rPr>
                <w:rFonts w:hint="eastAsia" w:ascii="仿宋" w:hAnsi="仿宋" w:eastAsia="仿宋" w:cs="仿宋"/>
                <w:sz w:val="24"/>
                <w:szCs w:val="24"/>
              </w:rPr>
              <w:t>中标单位初期共提供500辆共享单车进入校园供师生使用，后续是否增减入校车辆，由使用方根据实际情况提出。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495"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 w:hAnsi="仿宋" w:eastAsia="仿宋" w:cs="仿宋"/>
                <w:sz w:val="24"/>
                <w:szCs w:val="24"/>
              </w:rPr>
            </w:pPr>
            <w:r>
              <w:rPr>
                <w:rFonts w:hint="eastAsia" w:ascii="仿宋" w:hAnsi="仿宋" w:eastAsia="仿宋" w:cs="仿宋"/>
                <w:sz w:val="24"/>
                <w:szCs w:val="24"/>
              </w:rPr>
              <w:t>5</w:t>
            </w:r>
          </w:p>
        </w:tc>
        <w:tc>
          <w:tcPr>
            <w:tcW w:w="1667"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 w:hAnsi="仿宋" w:eastAsia="仿宋" w:cs="仿宋"/>
                <w:sz w:val="24"/>
                <w:szCs w:val="24"/>
              </w:rPr>
            </w:pPr>
            <w:r>
              <w:rPr>
                <w:rFonts w:hint="eastAsia" w:ascii="仿宋" w:hAnsi="仿宋" w:eastAsia="仿宋" w:cs="仿宋"/>
                <w:sz w:val="24"/>
                <w:szCs w:val="24"/>
              </w:rPr>
              <w:t>运营要求</w:t>
            </w:r>
          </w:p>
        </w:tc>
        <w:tc>
          <w:tcPr>
            <w:tcW w:w="6268"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left"/>
              <w:rPr>
                <w:rFonts w:ascii="仿宋" w:hAnsi="仿宋" w:eastAsia="仿宋" w:cs="仿宋"/>
                <w:sz w:val="24"/>
                <w:szCs w:val="24"/>
              </w:rPr>
            </w:pPr>
            <w:r>
              <w:rPr>
                <w:rFonts w:hint="eastAsia" w:ascii="仿宋" w:hAnsi="仿宋" w:eastAsia="仿宋" w:cs="仿宋"/>
                <w:sz w:val="24"/>
                <w:szCs w:val="24"/>
              </w:rPr>
              <w:t>有完善的对管理及运维人员职责、行为规范、操作流程标准化、兼职管理等各方面明确的日常运营管理流程及人员架构。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95"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 w:hAnsi="仿宋" w:eastAsia="仿宋" w:cs="仿宋"/>
                <w:sz w:val="24"/>
                <w:szCs w:val="24"/>
              </w:rPr>
            </w:pPr>
            <w:r>
              <w:rPr>
                <w:rFonts w:hint="eastAsia" w:ascii="仿宋" w:hAnsi="仿宋" w:eastAsia="仿宋" w:cs="仿宋"/>
                <w:sz w:val="24"/>
                <w:szCs w:val="24"/>
              </w:rPr>
              <w:t>6</w:t>
            </w:r>
          </w:p>
        </w:tc>
        <w:tc>
          <w:tcPr>
            <w:tcW w:w="1667"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 w:hAnsi="仿宋" w:eastAsia="仿宋" w:cs="仿宋"/>
                <w:sz w:val="24"/>
                <w:szCs w:val="24"/>
              </w:rPr>
            </w:pPr>
            <w:r>
              <w:rPr>
                <w:rFonts w:hint="eastAsia" w:ascii="仿宋" w:hAnsi="仿宋" w:eastAsia="仿宋" w:cs="仿宋"/>
                <w:sz w:val="24"/>
                <w:szCs w:val="24"/>
              </w:rPr>
              <w:t>服务承诺</w:t>
            </w:r>
          </w:p>
        </w:tc>
        <w:tc>
          <w:tcPr>
            <w:tcW w:w="6268" w:type="dxa"/>
            <w:tcBorders>
              <w:top w:val="single" w:color="auto" w:sz="4" w:space="0"/>
              <w:left w:val="single" w:color="auto" w:sz="4" w:space="0"/>
              <w:bottom w:val="single" w:color="auto" w:sz="4" w:space="0"/>
              <w:right w:val="single" w:color="auto" w:sz="4" w:space="0"/>
            </w:tcBorders>
            <w:vAlign w:val="center"/>
          </w:tcPr>
          <w:p>
            <w:pPr>
              <w:numPr>
                <w:ilvl w:val="255"/>
                <w:numId w:val="0"/>
              </w:numPr>
              <w:rPr>
                <w:rFonts w:ascii="仿宋" w:hAnsi="仿宋" w:eastAsia="仿宋" w:cs="仿宋"/>
                <w:b/>
                <w:bCs/>
                <w:sz w:val="24"/>
                <w:szCs w:val="24"/>
              </w:rPr>
            </w:pPr>
            <w:r>
              <w:rPr>
                <w:rFonts w:hint="eastAsia" w:ascii="仿宋" w:hAnsi="仿宋" w:eastAsia="仿宋" w:cs="仿宋"/>
                <w:b/>
                <w:bCs/>
                <w:sz w:val="24"/>
                <w:szCs w:val="24"/>
              </w:rPr>
              <w:t>1、有服务安全、标准、态度等方面的承诺；</w:t>
            </w:r>
          </w:p>
          <w:p>
            <w:pPr>
              <w:numPr>
                <w:ilvl w:val="255"/>
                <w:numId w:val="0"/>
              </w:numPr>
              <w:rPr>
                <w:rFonts w:ascii="仿宋" w:hAnsi="仿宋" w:eastAsia="仿宋" w:cs="仿宋"/>
                <w:b/>
                <w:bCs/>
                <w:sz w:val="24"/>
                <w:szCs w:val="24"/>
              </w:rPr>
            </w:pPr>
            <w:r>
              <w:rPr>
                <w:rFonts w:hint="eastAsia" w:ascii="仿宋" w:hAnsi="仿宋" w:eastAsia="仿宋" w:cs="仿宋"/>
                <w:b/>
                <w:bCs/>
                <w:sz w:val="24"/>
                <w:szCs w:val="24"/>
              </w:rPr>
              <w:t>2、有提供给学校师生更多服务优惠及服务承诺；</w:t>
            </w:r>
          </w:p>
          <w:p>
            <w:pPr>
              <w:numPr>
                <w:ilvl w:val="255"/>
                <w:numId w:val="0"/>
              </w:numPr>
              <w:rPr>
                <w:rFonts w:ascii="仿宋" w:hAnsi="仿宋" w:eastAsia="仿宋" w:cs="仿宋"/>
                <w:b/>
                <w:bCs/>
                <w:sz w:val="24"/>
                <w:szCs w:val="24"/>
              </w:rPr>
            </w:pPr>
            <w:r>
              <w:rPr>
                <w:rFonts w:hint="eastAsia" w:ascii="仿宋" w:hAnsi="仿宋" w:eastAsia="仿宋" w:cs="仿宋"/>
                <w:b/>
                <w:bCs/>
                <w:sz w:val="24"/>
                <w:szCs w:val="24"/>
              </w:rPr>
              <w:t>3、有针对运营管理与校方的配合程度、交通安全事故责任、学生个人信息、车辆维护等方面的责任保证书；</w:t>
            </w:r>
          </w:p>
          <w:p>
            <w:pPr>
              <w:rPr>
                <w:rFonts w:ascii="仿宋" w:hAnsi="仿宋" w:eastAsia="仿宋" w:cs="仿宋"/>
                <w:sz w:val="24"/>
                <w:szCs w:val="24"/>
              </w:rPr>
            </w:pPr>
            <w:r>
              <w:rPr>
                <w:rFonts w:hint="eastAsia" w:ascii="仿宋" w:hAnsi="仿宋" w:eastAsia="仿宋" w:cs="仿宋"/>
                <w:sz w:val="24"/>
                <w:szCs w:val="24"/>
              </w:rPr>
              <w:t>4、出于校园安全稳定管理需要，运营商有义务向管理方提供车辆使用的数据情况。</w:t>
            </w:r>
          </w:p>
        </w:tc>
      </w:tr>
    </w:tbl>
    <w:p>
      <w:pPr>
        <w:autoSpaceDE w:val="0"/>
        <w:autoSpaceDN w:val="0"/>
        <w:jc w:val="left"/>
        <w:rPr>
          <w:rFonts w:ascii="仿宋" w:hAnsi="仿宋" w:eastAsia="仿宋" w:cs="仿宋"/>
          <w:kern w:val="0"/>
          <w:sz w:val="24"/>
          <w:szCs w:val="24"/>
          <w:lang w:val="zh-CN" w:bidi="zh-CN"/>
        </w:rPr>
      </w:pPr>
    </w:p>
    <w:p>
      <w:pPr>
        <w:pStyle w:val="28"/>
        <w:rPr>
          <w:rFonts w:ascii="仿宋" w:hAnsi="仿宋" w:eastAsia="仿宋" w:cs="仿宋"/>
          <w:kern w:val="0"/>
          <w:sz w:val="28"/>
          <w:szCs w:val="28"/>
          <w:lang w:val="zh-CN" w:bidi="zh-CN"/>
        </w:rPr>
      </w:pPr>
    </w:p>
    <w:p>
      <w:pPr>
        <w:rPr>
          <w:rFonts w:ascii="仿宋" w:hAnsi="仿宋" w:eastAsia="仿宋" w:cs="仿宋"/>
          <w:sz w:val="28"/>
          <w:szCs w:val="28"/>
          <w:lang w:val="zh-CN"/>
        </w:rPr>
      </w:pPr>
    </w:p>
    <w:p>
      <w:pPr>
        <w:pStyle w:val="4"/>
        <w:numPr>
          <w:ilvl w:val="255"/>
          <w:numId w:val="0"/>
        </w:numPr>
        <w:spacing w:beforeLines="50" w:afterLines="50" w:line="520" w:lineRule="exact"/>
        <w:jc w:val="center"/>
        <w:rPr>
          <w:rFonts w:ascii="黑体" w:hAnsi="黑体" w:eastAsia="黑体" w:cs="黑体"/>
          <w:sz w:val="32"/>
          <w:szCs w:val="32"/>
        </w:rPr>
      </w:pPr>
      <w:bookmarkStart w:id="205" w:name="_Toc1933"/>
      <w:bookmarkStart w:id="206" w:name="_Toc24094"/>
      <w:bookmarkStart w:id="207" w:name="_Toc5305"/>
      <w:bookmarkStart w:id="208" w:name="_Toc17179"/>
      <w:r>
        <w:rPr>
          <w:rFonts w:hint="eastAsia" w:ascii="黑体" w:hAnsi="黑体" w:eastAsia="黑体" w:cs="黑体"/>
          <w:sz w:val="32"/>
          <w:szCs w:val="32"/>
          <w:lang w:val="zh-CN"/>
        </w:rPr>
        <w:t>第七章</w:t>
      </w:r>
      <w:bookmarkEnd w:id="205"/>
      <w:bookmarkEnd w:id="206"/>
      <w:bookmarkEnd w:id="207"/>
      <w:r>
        <w:rPr>
          <w:rFonts w:hint="eastAsia" w:ascii="黑体" w:hAnsi="黑体" w:eastAsia="黑体" w:cs="黑体"/>
          <w:sz w:val="32"/>
          <w:szCs w:val="32"/>
        </w:rPr>
        <w:t xml:space="preserve"> </w:t>
      </w:r>
      <w:bookmarkStart w:id="209" w:name="_Toc457942816"/>
      <w:bookmarkStart w:id="210" w:name="_Toc101102122"/>
      <w:bookmarkStart w:id="211" w:name="_Toc28108"/>
      <w:bookmarkStart w:id="212" w:name="_Toc29773"/>
      <w:bookmarkStart w:id="213" w:name="_Toc83"/>
      <w:bookmarkStart w:id="214" w:name="_Toc25412"/>
      <w:bookmarkStart w:id="215" w:name="_Toc25125"/>
      <w:bookmarkStart w:id="216" w:name="_Toc31206"/>
      <w:bookmarkStart w:id="217" w:name="_Toc24069"/>
      <w:bookmarkStart w:id="218" w:name="_Toc10274"/>
      <w:bookmarkStart w:id="219" w:name="_Toc14721"/>
      <w:r>
        <w:rPr>
          <w:rFonts w:hint="eastAsia" w:ascii="黑体" w:hAnsi="黑体" w:eastAsia="黑体" w:cs="黑体"/>
          <w:sz w:val="32"/>
          <w:szCs w:val="32"/>
        </w:rPr>
        <w:t>响应文件格式</w:t>
      </w:r>
      <w:bookmarkEnd w:id="208"/>
      <w:bookmarkEnd w:id="209"/>
      <w:bookmarkEnd w:id="210"/>
      <w:bookmarkEnd w:id="211"/>
      <w:bookmarkEnd w:id="212"/>
      <w:bookmarkEnd w:id="213"/>
      <w:bookmarkEnd w:id="214"/>
      <w:bookmarkEnd w:id="215"/>
      <w:bookmarkEnd w:id="216"/>
      <w:bookmarkEnd w:id="217"/>
      <w:bookmarkEnd w:id="218"/>
      <w:bookmarkEnd w:id="219"/>
    </w:p>
    <w:p>
      <w:pPr>
        <w:spacing w:line="500" w:lineRule="exact"/>
        <w:jc w:val="center"/>
        <w:rPr>
          <w:rFonts w:ascii="仿宋" w:hAnsi="仿宋" w:eastAsia="仿宋" w:cs="仿宋"/>
          <w:b/>
          <w:sz w:val="28"/>
          <w:szCs w:val="28"/>
        </w:rPr>
      </w:pPr>
      <w:bookmarkStart w:id="220" w:name="_Hlt50174708"/>
      <w:bookmarkEnd w:id="220"/>
      <w:bookmarkStart w:id="221" w:name="_Hlt50174972"/>
      <w:bookmarkEnd w:id="221"/>
      <w:bookmarkStart w:id="222" w:name="_Hlt519068595"/>
      <w:bookmarkEnd w:id="222"/>
      <w:bookmarkStart w:id="223" w:name="_Hlt519045470"/>
      <w:bookmarkEnd w:id="223"/>
      <w:bookmarkStart w:id="224" w:name="_Hlt533408877"/>
      <w:bookmarkEnd w:id="224"/>
      <w:bookmarkStart w:id="225" w:name="_Hlt50174722"/>
      <w:bookmarkEnd w:id="225"/>
      <w:bookmarkStart w:id="226" w:name="_Hlt509738509"/>
      <w:bookmarkStart w:id="227" w:name="_Hlt509738521"/>
      <w:bookmarkStart w:id="228" w:name="_Hlt519045391"/>
    </w:p>
    <w:p>
      <w:pPr>
        <w:spacing w:line="500" w:lineRule="exact"/>
        <w:jc w:val="center"/>
        <w:rPr>
          <w:rFonts w:ascii="仿宋" w:hAnsi="仿宋" w:eastAsia="仿宋" w:cs="仿宋"/>
          <w:b/>
          <w:sz w:val="28"/>
          <w:szCs w:val="28"/>
        </w:rPr>
      </w:pPr>
    </w:p>
    <w:p>
      <w:pPr>
        <w:spacing w:line="500" w:lineRule="exact"/>
        <w:jc w:val="center"/>
        <w:rPr>
          <w:rFonts w:ascii="仿宋" w:hAnsi="仿宋" w:eastAsia="仿宋" w:cs="仿宋"/>
          <w:b/>
          <w:sz w:val="28"/>
          <w:szCs w:val="28"/>
        </w:rPr>
      </w:pPr>
      <w:r>
        <w:rPr>
          <w:rFonts w:hint="eastAsia" w:ascii="仿宋" w:hAnsi="仿宋" w:eastAsia="仿宋" w:cs="仿宋"/>
          <w:b/>
          <w:sz w:val="28"/>
          <w:szCs w:val="28"/>
        </w:rPr>
        <w:t>项目</w:t>
      </w:r>
    </w:p>
    <w:p>
      <w:pPr>
        <w:spacing w:line="900" w:lineRule="exact"/>
        <w:jc w:val="center"/>
        <w:rPr>
          <w:rFonts w:ascii="仿宋" w:hAnsi="仿宋" w:eastAsia="仿宋" w:cs="仿宋"/>
          <w:b/>
          <w:sz w:val="28"/>
          <w:szCs w:val="28"/>
        </w:rPr>
      </w:pPr>
    </w:p>
    <w:p>
      <w:pPr>
        <w:spacing w:line="900" w:lineRule="exact"/>
        <w:jc w:val="center"/>
        <w:rPr>
          <w:rFonts w:ascii="仿宋" w:hAnsi="仿宋" w:eastAsia="仿宋" w:cs="仿宋"/>
          <w:b/>
          <w:sz w:val="28"/>
          <w:szCs w:val="28"/>
        </w:rPr>
      </w:pPr>
      <w:r>
        <w:rPr>
          <w:rFonts w:hint="eastAsia" w:ascii="仿宋" w:hAnsi="仿宋" w:eastAsia="仿宋" w:cs="仿宋"/>
          <w:b/>
          <w:sz w:val="28"/>
          <w:szCs w:val="28"/>
        </w:rPr>
        <w:t>响</w:t>
      </w:r>
    </w:p>
    <w:p>
      <w:pPr>
        <w:spacing w:line="900" w:lineRule="exact"/>
        <w:jc w:val="center"/>
        <w:rPr>
          <w:rFonts w:ascii="仿宋" w:hAnsi="仿宋" w:eastAsia="仿宋" w:cs="仿宋"/>
          <w:b/>
          <w:sz w:val="28"/>
          <w:szCs w:val="28"/>
        </w:rPr>
      </w:pPr>
    </w:p>
    <w:p>
      <w:pPr>
        <w:spacing w:line="900" w:lineRule="exact"/>
        <w:jc w:val="center"/>
        <w:rPr>
          <w:rFonts w:ascii="仿宋" w:hAnsi="仿宋" w:eastAsia="仿宋" w:cs="仿宋"/>
          <w:b/>
          <w:sz w:val="28"/>
          <w:szCs w:val="28"/>
        </w:rPr>
      </w:pPr>
      <w:r>
        <w:rPr>
          <w:rFonts w:hint="eastAsia" w:ascii="仿宋" w:hAnsi="仿宋" w:eastAsia="仿宋" w:cs="仿宋"/>
          <w:b/>
          <w:sz w:val="28"/>
          <w:szCs w:val="28"/>
        </w:rPr>
        <w:t>应</w:t>
      </w:r>
    </w:p>
    <w:p>
      <w:pPr>
        <w:spacing w:line="900" w:lineRule="exact"/>
        <w:jc w:val="center"/>
        <w:rPr>
          <w:rFonts w:ascii="仿宋" w:hAnsi="仿宋" w:eastAsia="仿宋" w:cs="仿宋"/>
          <w:b/>
          <w:sz w:val="28"/>
          <w:szCs w:val="28"/>
        </w:rPr>
      </w:pPr>
    </w:p>
    <w:p>
      <w:pPr>
        <w:spacing w:line="900" w:lineRule="exact"/>
        <w:jc w:val="center"/>
        <w:rPr>
          <w:rFonts w:ascii="仿宋" w:hAnsi="仿宋" w:eastAsia="仿宋" w:cs="仿宋"/>
          <w:b/>
          <w:sz w:val="28"/>
          <w:szCs w:val="28"/>
        </w:rPr>
      </w:pPr>
      <w:r>
        <w:rPr>
          <w:rFonts w:hint="eastAsia" w:ascii="仿宋" w:hAnsi="仿宋" w:eastAsia="仿宋" w:cs="仿宋"/>
          <w:b/>
          <w:sz w:val="28"/>
          <w:szCs w:val="28"/>
        </w:rPr>
        <w:t>文</w:t>
      </w:r>
    </w:p>
    <w:p>
      <w:pPr>
        <w:spacing w:line="900" w:lineRule="exact"/>
        <w:jc w:val="center"/>
        <w:rPr>
          <w:rFonts w:ascii="仿宋" w:hAnsi="仿宋" w:eastAsia="仿宋" w:cs="仿宋"/>
          <w:b/>
          <w:sz w:val="28"/>
          <w:szCs w:val="28"/>
        </w:rPr>
      </w:pPr>
    </w:p>
    <w:p>
      <w:pPr>
        <w:jc w:val="center"/>
        <w:rPr>
          <w:rFonts w:ascii="仿宋" w:hAnsi="仿宋" w:eastAsia="仿宋" w:cs="仿宋"/>
          <w:b/>
          <w:sz w:val="28"/>
          <w:szCs w:val="28"/>
        </w:rPr>
      </w:pPr>
      <w:r>
        <w:rPr>
          <w:rFonts w:hint="eastAsia" w:ascii="仿宋" w:hAnsi="仿宋" w:eastAsia="仿宋" w:cs="仿宋"/>
          <w:b/>
          <w:sz w:val="28"/>
          <w:szCs w:val="28"/>
        </w:rPr>
        <w:t>件</w:t>
      </w:r>
    </w:p>
    <w:p>
      <w:pPr>
        <w:spacing w:afterLines="50"/>
        <w:jc w:val="center"/>
        <w:rPr>
          <w:rFonts w:ascii="仿宋" w:hAnsi="仿宋" w:eastAsia="仿宋" w:cs="仿宋"/>
          <w:b/>
          <w:sz w:val="28"/>
          <w:szCs w:val="28"/>
        </w:rPr>
      </w:pPr>
    </w:p>
    <w:p>
      <w:pPr>
        <w:spacing w:afterLines="50" w:line="500" w:lineRule="exact"/>
        <w:jc w:val="center"/>
        <w:rPr>
          <w:rFonts w:ascii="仿宋" w:hAnsi="仿宋" w:eastAsia="仿宋" w:cs="仿宋"/>
          <w:b/>
          <w:sz w:val="28"/>
          <w:szCs w:val="28"/>
        </w:rPr>
      </w:pPr>
      <w:r>
        <w:rPr>
          <w:rFonts w:hint="eastAsia" w:ascii="仿宋" w:hAnsi="仿宋" w:eastAsia="仿宋" w:cs="仿宋"/>
          <w:b/>
          <w:sz w:val="28"/>
          <w:szCs w:val="28"/>
        </w:rPr>
        <w:t>【第标段】</w:t>
      </w:r>
    </w:p>
    <w:p>
      <w:pPr>
        <w:spacing w:afterLines="50" w:line="500" w:lineRule="exact"/>
        <w:jc w:val="center"/>
        <w:rPr>
          <w:rFonts w:ascii="仿宋" w:hAnsi="仿宋" w:eastAsia="仿宋" w:cs="仿宋"/>
          <w:b/>
          <w:sz w:val="28"/>
          <w:szCs w:val="28"/>
        </w:rPr>
      </w:pPr>
    </w:p>
    <w:p>
      <w:pPr>
        <w:spacing w:afterLines="50" w:line="500" w:lineRule="exact"/>
        <w:jc w:val="center"/>
        <w:rPr>
          <w:rFonts w:ascii="仿宋" w:hAnsi="仿宋" w:eastAsia="仿宋" w:cs="仿宋"/>
          <w:b/>
          <w:sz w:val="28"/>
          <w:szCs w:val="28"/>
        </w:rPr>
      </w:pPr>
    </w:p>
    <w:p>
      <w:pPr>
        <w:spacing w:afterLines="50" w:line="500" w:lineRule="exact"/>
        <w:ind w:firstLine="3612" w:firstLineChars="1285"/>
        <w:rPr>
          <w:rFonts w:ascii="仿宋" w:hAnsi="仿宋" w:eastAsia="仿宋" w:cs="仿宋"/>
          <w:b/>
          <w:sz w:val="28"/>
          <w:szCs w:val="28"/>
          <w:u w:val="single"/>
        </w:rPr>
      </w:pPr>
      <w:r>
        <w:rPr>
          <w:rFonts w:hint="eastAsia" w:ascii="仿宋" w:hAnsi="仿宋" w:eastAsia="仿宋" w:cs="仿宋"/>
          <w:b/>
          <w:sz w:val="28"/>
          <w:szCs w:val="28"/>
        </w:rPr>
        <w:t>供应商：</w:t>
      </w:r>
    </w:p>
    <w:p>
      <w:pPr>
        <w:spacing w:afterLines="50" w:line="500" w:lineRule="exact"/>
        <w:jc w:val="center"/>
        <w:rPr>
          <w:rFonts w:ascii="仿宋" w:hAnsi="仿宋" w:eastAsia="仿宋" w:cs="仿宋"/>
          <w:b/>
          <w:sz w:val="28"/>
          <w:szCs w:val="28"/>
        </w:rPr>
      </w:pPr>
      <w:r>
        <w:rPr>
          <w:rFonts w:hint="eastAsia" w:ascii="仿宋" w:hAnsi="仿宋" w:eastAsia="仿宋" w:cs="仿宋"/>
          <w:b/>
          <w:sz w:val="28"/>
          <w:szCs w:val="28"/>
        </w:rPr>
        <w:t>年月日</w:t>
      </w:r>
    </w:p>
    <w:p>
      <w:pPr>
        <w:jc w:val="center"/>
        <w:rPr>
          <w:rFonts w:ascii="仿宋" w:hAnsi="仿宋" w:eastAsia="仿宋" w:cs="仿宋"/>
          <w:sz w:val="28"/>
          <w:szCs w:val="28"/>
        </w:rPr>
      </w:pPr>
    </w:p>
    <w:p>
      <w:pPr>
        <w:pStyle w:val="2"/>
        <w:spacing w:before="120" w:after="120"/>
        <w:rPr>
          <w:rFonts w:ascii="仿宋" w:hAnsi="仿宋" w:eastAsia="仿宋" w:cs="仿宋"/>
          <w:sz w:val="28"/>
          <w:szCs w:val="28"/>
        </w:rPr>
      </w:pPr>
    </w:p>
    <w:p>
      <w:pPr>
        <w:pStyle w:val="3"/>
        <w:ind w:firstLine="420"/>
      </w:pPr>
    </w:p>
    <w:p>
      <w:pPr>
        <w:pStyle w:val="36"/>
        <w:spacing w:beforeLines="50" w:afterLines="50" w:line="560" w:lineRule="exact"/>
        <w:rPr>
          <w:rFonts w:ascii="仿宋" w:hAnsi="仿宋" w:eastAsia="仿宋" w:cs="仿宋"/>
          <w:szCs w:val="28"/>
        </w:rPr>
      </w:pPr>
      <w:r>
        <w:rPr>
          <w:rFonts w:hint="eastAsia" w:ascii="仿宋" w:hAnsi="仿宋" w:eastAsia="仿宋" w:cs="仿宋"/>
          <w:szCs w:val="28"/>
        </w:rPr>
        <w:t>响应文件资料清单</w:t>
      </w:r>
    </w:p>
    <w:tbl>
      <w:tblPr>
        <w:tblStyle w:val="41"/>
        <w:tblW w:w="8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6007"/>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036" w:type="dxa"/>
            <w:vAlign w:val="center"/>
          </w:tcPr>
          <w:p>
            <w:pPr>
              <w:spacing w:line="400" w:lineRule="exact"/>
              <w:jc w:val="center"/>
              <w:rPr>
                <w:rFonts w:ascii="仿宋" w:hAnsi="仿宋" w:eastAsia="仿宋" w:cs="仿宋"/>
                <w:b/>
                <w:sz w:val="28"/>
                <w:szCs w:val="28"/>
              </w:rPr>
            </w:pPr>
            <w:r>
              <w:rPr>
                <w:rFonts w:hint="eastAsia" w:ascii="仿宋" w:hAnsi="仿宋" w:eastAsia="仿宋" w:cs="仿宋"/>
                <w:b/>
                <w:sz w:val="28"/>
                <w:szCs w:val="28"/>
              </w:rPr>
              <w:t>序号</w:t>
            </w:r>
          </w:p>
        </w:tc>
        <w:tc>
          <w:tcPr>
            <w:tcW w:w="6007" w:type="dxa"/>
            <w:vAlign w:val="center"/>
          </w:tcPr>
          <w:p>
            <w:pPr>
              <w:spacing w:line="400" w:lineRule="exact"/>
              <w:jc w:val="center"/>
              <w:rPr>
                <w:rFonts w:ascii="仿宋" w:hAnsi="仿宋" w:eastAsia="仿宋" w:cs="仿宋"/>
                <w:b/>
                <w:sz w:val="28"/>
                <w:szCs w:val="28"/>
              </w:rPr>
            </w:pPr>
            <w:r>
              <w:rPr>
                <w:rFonts w:hint="eastAsia" w:ascii="仿宋" w:hAnsi="仿宋" w:eastAsia="仿宋" w:cs="仿宋"/>
                <w:b/>
                <w:sz w:val="28"/>
                <w:szCs w:val="28"/>
              </w:rPr>
              <w:t>资料名称</w:t>
            </w:r>
          </w:p>
        </w:tc>
        <w:tc>
          <w:tcPr>
            <w:tcW w:w="1575" w:type="dxa"/>
            <w:vAlign w:val="center"/>
          </w:tcPr>
          <w:p>
            <w:pPr>
              <w:spacing w:line="400" w:lineRule="exact"/>
              <w:jc w:val="center"/>
              <w:rPr>
                <w:rFonts w:ascii="仿宋" w:hAnsi="仿宋" w:eastAsia="仿宋" w:cs="仿宋"/>
                <w:b/>
                <w:sz w:val="28"/>
                <w:szCs w:val="28"/>
              </w:rPr>
            </w:pPr>
            <w:r>
              <w:rPr>
                <w:rFonts w:hint="eastAsia" w:ascii="仿宋" w:hAnsi="仿宋" w:eastAsia="仿宋" w:cs="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8618" w:type="dxa"/>
            <w:gridSpan w:val="3"/>
            <w:vAlign w:val="center"/>
          </w:tcPr>
          <w:p>
            <w:pPr>
              <w:spacing w:line="400" w:lineRule="exact"/>
              <w:jc w:val="left"/>
              <w:rPr>
                <w:rFonts w:ascii="仿宋" w:hAnsi="仿宋" w:eastAsia="仿宋" w:cs="仿宋"/>
                <w:b/>
                <w:sz w:val="28"/>
                <w:szCs w:val="28"/>
              </w:rPr>
            </w:pPr>
            <w:r>
              <w:rPr>
                <w:rFonts w:hint="eastAsia" w:ascii="仿宋" w:hAnsi="仿宋" w:eastAsia="仿宋" w:cs="仿宋"/>
                <w:b/>
                <w:sz w:val="28"/>
                <w:szCs w:val="28"/>
              </w:rPr>
              <w:t>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036" w:type="dxa"/>
            <w:vAlign w:val="center"/>
          </w:tcPr>
          <w:p>
            <w:pPr>
              <w:jc w:val="center"/>
              <w:rPr>
                <w:rFonts w:ascii="仿宋" w:hAnsi="仿宋" w:eastAsia="仿宋" w:cs="仿宋"/>
                <w:sz w:val="28"/>
                <w:szCs w:val="28"/>
              </w:rPr>
            </w:pPr>
            <w:r>
              <w:rPr>
                <w:rFonts w:hint="eastAsia" w:ascii="仿宋" w:hAnsi="仿宋" w:eastAsia="仿宋" w:cs="仿宋"/>
                <w:sz w:val="28"/>
                <w:szCs w:val="28"/>
              </w:rPr>
              <w:t>一</w:t>
            </w:r>
          </w:p>
        </w:tc>
        <w:tc>
          <w:tcPr>
            <w:tcW w:w="6007" w:type="dxa"/>
            <w:vAlign w:val="center"/>
          </w:tcPr>
          <w:p>
            <w:pPr>
              <w:rPr>
                <w:rFonts w:ascii="仿宋" w:hAnsi="仿宋" w:eastAsia="仿宋" w:cs="仿宋"/>
                <w:sz w:val="28"/>
                <w:szCs w:val="28"/>
              </w:rPr>
            </w:pPr>
            <w:r>
              <w:rPr>
                <w:rFonts w:hint="eastAsia" w:ascii="仿宋" w:hAnsi="仿宋" w:eastAsia="仿宋" w:cs="仿宋"/>
                <w:sz w:val="28"/>
                <w:szCs w:val="28"/>
              </w:rPr>
              <w:t>响应函</w:t>
            </w:r>
          </w:p>
        </w:tc>
        <w:tc>
          <w:tcPr>
            <w:tcW w:w="1575" w:type="dxa"/>
            <w:vAlign w:val="center"/>
          </w:tcPr>
          <w:p>
            <w:pPr>
              <w:spacing w:line="360" w:lineRule="auto"/>
              <w:jc w:val="center"/>
              <w:rPr>
                <w:rFonts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036" w:type="dxa"/>
            <w:vAlign w:val="center"/>
          </w:tcPr>
          <w:p>
            <w:pPr>
              <w:jc w:val="center"/>
              <w:rPr>
                <w:rFonts w:ascii="仿宋" w:hAnsi="仿宋" w:eastAsia="仿宋" w:cs="仿宋"/>
                <w:sz w:val="28"/>
                <w:szCs w:val="28"/>
              </w:rPr>
            </w:pPr>
            <w:r>
              <w:rPr>
                <w:rFonts w:hint="eastAsia" w:ascii="仿宋" w:hAnsi="仿宋" w:eastAsia="仿宋" w:cs="仿宋"/>
                <w:sz w:val="28"/>
                <w:szCs w:val="28"/>
              </w:rPr>
              <w:t>二</w:t>
            </w:r>
          </w:p>
        </w:tc>
        <w:tc>
          <w:tcPr>
            <w:tcW w:w="6007" w:type="dxa"/>
            <w:vAlign w:val="center"/>
          </w:tcPr>
          <w:p>
            <w:pPr>
              <w:rPr>
                <w:rFonts w:ascii="仿宋" w:hAnsi="仿宋" w:eastAsia="仿宋" w:cs="仿宋"/>
                <w:sz w:val="28"/>
                <w:szCs w:val="28"/>
              </w:rPr>
            </w:pPr>
            <w:r>
              <w:rPr>
                <w:rFonts w:hint="eastAsia" w:ascii="仿宋" w:hAnsi="仿宋" w:eastAsia="仿宋" w:cs="仿宋"/>
                <w:sz w:val="28"/>
                <w:szCs w:val="28"/>
              </w:rPr>
              <w:t>响应报价一览表</w:t>
            </w:r>
          </w:p>
        </w:tc>
        <w:tc>
          <w:tcPr>
            <w:tcW w:w="1575" w:type="dxa"/>
            <w:vAlign w:val="center"/>
          </w:tcPr>
          <w:p>
            <w:pPr>
              <w:spacing w:line="360" w:lineRule="auto"/>
              <w:jc w:val="center"/>
              <w:rPr>
                <w:rFonts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036" w:type="dxa"/>
            <w:vAlign w:val="center"/>
          </w:tcPr>
          <w:p>
            <w:pPr>
              <w:jc w:val="center"/>
              <w:rPr>
                <w:rFonts w:ascii="仿宋" w:hAnsi="仿宋" w:eastAsia="仿宋" w:cs="仿宋"/>
                <w:sz w:val="28"/>
                <w:szCs w:val="28"/>
              </w:rPr>
            </w:pPr>
            <w:r>
              <w:rPr>
                <w:rFonts w:hint="eastAsia" w:ascii="仿宋" w:hAnsi="仿宋" w:eastAsia="仿宋" w:cs="仿宋"/>
                <w:sz w:val="28"/>
                <w:szCs w:val="28"/>
              </w:rPr>
              <w:t>三</w:t>
            </w:r>
          </w:p>
        </w:tc>
        <w:tc>
          <w:tcPr>
            <w:tcW w:w="6007" w:type="dxa"/>
            <w:vAlign w:val="center"/>
          </w:tcPr>
          <w:p>
            <w:pPr>
              <w:rPr>
                <w:rFonts w:ascii="仿宋" w:hAnsi="仿宋" w:eastAsia="仿宋" w:cs="仿宋"/>
                <w:sz w:val="28"/>
                <w:szCs w:val="28"/>
              </w:rPr>
            </w:pPr>
            <w:r>
              <w:rPr>
                <w:rFonts w:hint="eastAsia" w:ascii="仿宋" w:hAnsi="仿宋" w:eastAsia="仿宋" w:cs="仿宋"/>
                <w:sz w:val="28"/>
                <w:szCs w:val="28"/>
              </w:rPr>
              <w:t>营业执照</w:t>
            </w:r>
          </w:p>
        </w:tc>
        <w:tc>
          <w:tcPr>
            <w:tcW w:w="1575" w:type="dxa"/>
            <w:vAlign w:val="center"/>
          </w:tcPr>
          <w:p>
            <w:pPr>
              <w:spacing w:line="360" w:lineRule="auto"/>
              <w:jc w:val="center"/>
              <w:rPr>
                <w:rFonts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036" w:type="dxa"/>
            <w:vAlign w:val="center"/>
          </w:tcPr>
          <w:p>
            <w:pPr>
              <w:jc w:val="center"/>
              <w:rPr>
                <w:rFonts w:ascii="仿宋" w:hAnsi="仿宋" w:eastAsia="仿宋" w:cs="仿宋"/>
                <w:bCs/>
                <w:sz w:val="28"/>
                <w:szCs w:val="28"/>
              </w:rPr>
            </w:pPr>
            <w:r>
              <w:rPr>
                <w:rFonts w:hint="eastAsia" w:ascii="仿宋" w:hAnsi="仿宋" w:eastAsia="仿宋" w:cs="仿宋"/>
                <w:sz w:val="28"/>
                <w:szCs w:val="28"/>
              </w:rPr>
              <w:t>四</w:t>
            </w:r>
          </w:p>
        </w:tc>
        <w:tc>
          <w:tcPr>
            <w:tcW w:w="6007" w:type="dxa"/>
            <w:vAlign w:val="center"/>
          </w:tcPr>
          <w:p>
            <w:pPr>
              <w:rPr>
                <w:rFonts w:ascii="仿宋" w:hAnsi="仿宋" w:eastAsia="仿宋" w:cs="仿宋"/>
                <w:sz w:val="28"/>
                <w:szCs w:val="28"/>
              </w:rPr>
            </w:pPr>
            <w:r>
              <w:rPr>
                <w:rFonts w:hint="eastAsia" w:ascii="仿宋" w:hAnsi="仿宋" w:eastAsia="仿宋" w:cs="仿宋"/>
                <w:sz w:val="28"/>
                <w:szCs w:val="28"/>
              </w:rPr>
              <w:t>资质证书（如有）</w:t>
            </w:r>
          </w:p>
        </w:tc>
        <w:tc>
          <w:tcPr>
            <w:tcW w:w="1575" w:type="dxa"/>
            <w:vAlign w:val="center"/>
          </w:tcPr>
          <w:p>
            <w:pPr>
              <w:spacing w:line="360" w:lineRule="auto"/>
              <w:jc w:val="center"/>
              <w:rPr>
                <w:rFonts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036" w:type="dxa"/>
            <w:vAlign w:val="center"/>
          </w:tcPr>
          <w:p>
            <w:pPr>
              <w:jc w:val="center"/>
              <w:rPr>
                <w:rFonts w:ascii="仿宋" w:hAnsi="仿宋" w:eastAsia="仿宋" w:cs="仿宋"/>
                <w:sz w:val="28"/>
                <w:szCs w:val="28"/>
              </w:rPr>
            </w:pPr>
            <w:r>
              <w:rPr>
                <w:rFonts w:hint="eastAsia" w:ascii="仿宋" w:hAnsi="仿宋" w:eastAsia="仿宋" w:cs="仿宋"/>
                <w:bCs/>
                <w:sz w:val="28"/>
                <w:szCs w:val="28"/>
              </w:rPr>
              <w:t>五</w:t>
            </w:r>
          </w:p>
        </w:tc>
        <w:tc>
          <w:tcPr>
            <w:tcW w:w="6007" w:type="dxa"/>
            <w:vAlign w:val="center"/>
          </w:tcPr>
          <w:p>
            <w:pPr>
              <w:rPr>
                <w:rFonts w:ascii="仿宋" w:hAnsi="仿宋" w:eastAsia="仿宋" w:cs="仿宋"/>
                <w:sz w:val="28"/>
                <w:szCs w:val="28"/>
              </w:rPr>
            </w:pPr>
            <w:r>
              <w:rPr>
                <w:rFonts w:hint="eastAsia" w:ascii="仿宋" w:hAnsi="仿宋" w:eastAsia="仿宋" w:cs="仿宋"/>
                <w:sz w:val="28"/>
                <w:szCs w:val="28"/>
              </w:rPr>
              <w:t>联合体协议（如有）</w:t>
            </w:r>
          </w:p>
        </w:tc>
        <w:tc>
          <w:tcPr>
            <w:tcW w:w="1575" w:type="dxa"/>
            <w:vAlign w:val="center"/>
          </w:tcPr>
          <w:p>
            <w:pPr>
              <w:spacing w:line="360" w:lineRule="auto"/>
              <w:jc w:val="center"/>
              <w:rPr>
                <w:rFonts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036" w:type="dxa"/>
            <w:vAlign w:val="center"/>
          </w:tcPr>
          <w:p>
            <w:pPr>
              <w:jc w:val="center"/>
              <w:rPr>
                <w:rFonts w:ascii="仿宋" w:hAnsi="仿宋" w:eastAsia="仿宋" w:cs="仿宋"/>
                <w:sz w:val="28"/>
                <w:szCs w:val="28"/>
              </w:rPr>
            </w:pPr>
            <w:r>
              <w:rPr>
                <w:rFonts w:hint="eastAsia" w:ascii="仿宋" w:hAnsi="仿宋" w:eastAsia="仿宋" w:cs="仿宋"/>
                <w:sz w:val="28"/>
                <w:szCs w:val="28"/>
              </w:rPr>
              <w:t>六</w:t>
            </w:r>
          </w:p>
        </w:tc>
        <w:tc>
          <w:tcPr>
            <w:tcW w:w="6007" w:type="dxa"/>
            <w:vAlign w:val="center"/>
          </w:tcPr>
          <w:p>
            <w:pPr>
              <w:rPr>
                <w:rFonts w:ascii="仿宋" w:hAnsi="仿宋" w:eastAsia="仿宋" w:cs="仿宋"/>
                <w:sz w:val="28"/>
                <w:szCs w:val="28"/>
              </w:rPr>
            </w:pPr>
            <w:r>
              <w:rPr>
                <w:rFonts w:hint="eastAsia" w:ascii="仿宋" w:hAnsi="仿宋" w:eastAsia="仿宋" w:cs="仿宋"/>
                <w:sz w:val="28"/>
                <w:szCs w:val="28"/>
              </w:rPr>
              <w:t>无重大违法记录声明函、无不良信用记录声明函</w:t>
            </w:r>
          </w:p>
        </w:tc>
        <w:tc>
          <w:tcPr>
            <w:tcW w:w="1575" w:type="dxa"/>
            <w:vAlign w:val="center"/>
          </w:tcPr>
          <w:p>
            <w:pPr>
              <w:spacing w:line="360" w:lineRule="auto"/>
              <w:jc w:val="center"/>
              <w:rPr>
                <w:rFonts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036" w:type="dxa"/>
            <w:vAlign w:val="center"/>
          </w:tcPr>
          <w:p>
            <w:pPr>
              <w:jc w:val="center"/>
              <w:rPr>
                <w:rFonts w:ascii="仿宋" w:hAnsi="仿宋" w:eastAsia="仿宋" w:cs="仿宋"/>
                <w:sz w:val="28"/>
                <w:szCs w:val="28"/>
              </w:rPr>
            </w:pPr>
            <w:r>
              <w:rPr>
                <w:rFonts w:hint="eastAsia" w:ascii="仿宋" w:hAnsi="仿宋" w:eastAsia="仿宋" w:cs="仿宋"/>
                <w:sz w:val="28"/>
                <w:szCs w:val="28"/>
              </w:rPr>
              <w:t>七</w:t>
            </w:r>
          </w:p>
        </w:tc>
        <w:tc>
          <w:tcPr>
            <w:tcW w:w="6007" w:type="dxa"/>
            <w:vAlign w:val="center"/>
          </w:tcPr>
          <w:p>
            <w:pPr>
              <w:rPr>
                <w:rFonts w:ascii="仿宋" w:hAnsi="仿宋" w:eastAsia="仿宋" w:cs="仿宋"/>
                <w:bCs/>
                <w:sz w:val="28"/>
                <w:szCs w:val="28"/>
              </w:rPr>
            </w:pPr>
            <w:r>
              <w:rPr>
                <w:rFonts w:hint="eastAsia" w:ascii="仿宋" w:hAnsi="仿宋" w:eastAsia="仿宋" w:cs="仿宋"/>
                <w:kern w:val="0"/>
                <w:sz w:val="28"/>
                <w:szCs w:val="28"/>
              </w:rPr>
              <w:t>供应商其他资格要求</w:t>
            </w:r>
          </w:p>
        </w:tc>
        <w:tc>
          <w:tcPr>
            <w:tcW w:w="1575" w:type="dxa"/>
            <w:vAlign w:val="center"/>
          </w:tcPr>
          <w:p>
            <w:pPr>
              <w:spacing w:line="360" w:lineRule="auto"/>
              <w:jc w:val="center"/>
              <w:rPr>
                <w:rFonts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036" w:type="dxa"/>
            <w:vAlign w:val="center"/>
          </w:tcPr>
          <w:p>
            <w:pPr>
              <w:jc w:val="center"/>
              <w:rPr>
                <w:rFonts w:ascii="仿宋" w:hAnsi="仿宋" w:eastAsia="仿宋" w:cs="仿宋"/>
                <w:sz w:val="28"/>
                <w:szCs w:val="28"/>
              </w:rPr>
            </w:pPr>
            <w:r>
              <w:rPr>
                <w:rFonts w:hint="eastAsia" w:ascii="仿宋" w:hAnsi="仿宋" w:eastAsia="仿宋" w:cs="仿宋"/>
                <w:sz w:val="28"/>
                <w:szCs w:val="28"/>
              </w:rPr>
              <w:t>八</w:t>
            </w:r>
          </w:p>
        </w:tc>
        <w:tc>
          <w:tcPr>
            <w:tcW w:w="6007" w:type="dxa"/>
            <w:vAlign w:val="center"/>
          </w:tcPr>
          <w:p>
            <w:pPr>
              <w:rPr>
                <w:rFonts w:ascii="仿宋" w:hAnsi="仿宋" w:eastAsia="仿宋" w:cs="仿宋"/>
                <w:sz w:val="28"/>
                <w:szCs w:val="28"/>
              </w:rPr>
            </w:pPr>
            <w:r>
              <w:rPr>
                <w:rFonts w:hint="eastAsia" w:ascii="仿宋" w:hAnsi="仿宋" w:eastAsia="仿宋" w:cs="仿宋"/>
                <w:sz w:val="28"/>
                <w:szCs w:val="28"/>
              </w:rPr>
              <w:t>投标授权书</w:t>
            </w:r>
          </w:p>
        </w:tc>
        <w:tc>
          <w:tcPr>
            <w:tcW w:w="1575" w:type="dxa"/>
            <w:vAlign w:val="center"/>
          </w:tcPr>
          <w:p>
            <w:pPr>
              <w:spacing w:line="360" w:lineRule="auto"/>
              <w:jc w:val="center"/>
              <w:rPr>
                <w:rFonts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036" w:type="dxa"/>
            <w:vAlign w:val="center"/>
          </w:tcPr>
          <w:p>
            <w:pPr>
              <w:jc w:val="center"/>
              <w:rPr>
                <w:rFonts w:ascii="仿宋" w:hAnsi="仿宋" w:eastAsia="仿宋" w:cs="仿宋"/>
                <w:sz w:val="28"/>
                <w:szCs w:val="28"/>
              </w:rPr>
            </w:pPr>
            <w:r>
              <w:rPr>
                <w:rFonts w:hint="eastAsia" w:ascii="仿宋" w:hAnsi="仿宋" w:eastAsia="仿宋" w:cs="仿宋"/>
                <w:sz w:val="28"/>
                <w:szCs w:val="28"/>
              </w:rPr>
              <w:t>九</w:t>
            </w:r>
          </w:p>
        </w:tc>
        <w:tc>
          <w:tcPr>
            <w:tcW w:w="6007" w:type="dxa"/>
            <w:vAlign w:val="center"/>
          </w:tcPr>
          <w:p>
            <w:pPr>
              <w:rPr>
                <w:rFonts w:ascii="仿宋" w:hAnsi="仿宋" w:eastAsia="仿宋" w:cs="仿宋"/>
                <w:bCs/>
                <w:sz w:val="28"/>
                <w:szCs w:val="28"/>
              </w:rPr>
            </w:pPr>
            <w:r>
              <w:rPr>
                <w:rFonts w:hint="eastAsia" w:ascii="仿宋" w:hAnsi="仿宋" w:eastAsia="仿宋" w:cs="仿宋"/>
                <w:sz w:val="28"/>
                <w:szCs w:val="28"/>
              </w:rPr>
              <w:t xml:space="preserve">标书响应情况 </w:t>
            </w:r>
          </w:p>
        </w:tc>
        <w:tc>
          <w:tcPr>
            <w:tcW w:w="1575" w:type="dxa"/>
            <w:vAlign w:val="center"/>
          </w:tcPr>
          <w:p>
            <w:pPr>
              <w:spacing w:line="360" w:lineRule="auto"/>
              <w:jc w:val="center"/>
              <w:rPr>
                <w:rFonts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036" w:type="dxa"/>
            <w:vAlign w:val="center"/>
          </w:tcPr>
          <w:p>
            <w:pPr>
              <w:jc w:val="center"/>
              <w:rPr>
                <w:rFonts w:ascii="仿宋" w:hAnsi="仿宋" w:eastAsia="仿宋" w:cs="仿宋"/>
                <w:sz w:val="28"/>
                <w:szCs w:val="28"/>
              </w:rPr>
            </w:pPr>
            <w:r>
              <w:rPr>
                <w:rFonts w:hint="eastAsia" w:ascii="仿宋" w:hAnsi="仿宋" w:eastAsia="仿宋" w:cs="仿宋"/>
                <w:sz w:val="28"/>
                <w:szCs w:val="28"/>
              </w:rPr>
              <w:t>十</w:t>
            </w:r>
          </w:p>
        </w:tc>
        <w:tc>
          <w:tcPr>
            <w:tcW w:w="6007" w:type="dxa"/>
            <w:vAlign w:val="center"/>
          </w:tcPr>
          <w:p>
            <w:pPr>
              <w:rPr>
                <w:rFonts w:ascii="仿宋" w:hAnsi="仿宋" w:eastAsia="仿宋" w:cs="仿宋"/>
                <w:sz w:val="28"/>
                <w:szCs w:val="28"/>
              </w:rPr>
            </w:pPr>
            <w:r>
              <w:rPr>
                <w:rFonts w:hint="eastAsia" w:ascii="仿宋" w:hAnsi="仿宋" w:eastAsia="仿宋" w:cs="仿宋"/>
                <w:sz w:val="28"/>
                <w:szCs w:val="28"/>
              </w:rPr>
              <w:t>技术标部分</w:t>
            </w:r>
          </w:p>
        </w:tc>
        <w:tc>
          <w:tcPr>
            <w:tcW w:w="1575" w:type="dxa"/>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036" w:type="dxa"/>
            <w:vAlign w:val="center"/>
          </w:tcPr>
          <w:p>
            <w:pPr>
              <w:jc w:val="center"/>
              <w:rPr>
                <w:rFonts w:ascii="仿宋" w:hAnsi="仿宋" w:eastAsia="仿宋" w:cs="仿宋"/>
                <w:sz w:val="28"/>
                <w:szCs w:val="28"/>
              </w:rPr>
            </w:pPr>
          </w:p>
        </w:tc>
        <w:tc>
          <w:tcPr>
            <w:tcW w:w="6007" w:type="dxa"/>
            <w:vAlign w:val="center"/>
          </w:tcPr>
          <w:p>
            <w:pPr>
              <w:rPr>
                <w:rFonts w:ascii="仿宋" w:hAnsi="仿宋" w:eastAsia="仿宋" w:cs="仿宋"/>
                <w:sz w:val="28"/>
                <w:szCs w:val="28"/>
              </w:rPr>
            </w:pPr>
          </w:p>
        </w:tc>
        <w:tc>
          <w:tcPr>
            <w:tcW w:w="1575" w:type="dxa"/>
            <w:vAlign w:val="center"/>
          </w:tcPr>
          <w:p>
            <w:pPr>
              <w:jc w:val="center"/>
              <w:rPr>
                <w:rFonts w:ascii="仿宋" w:hAnsi="仿宋" w:eastAsia="仿宋" w:cs="仿宋"/>
                <w:sz w:val="28"/>
                <w:szCs w:val="28"/>
              </w:rPr>
            </w:pPr>
          </w:p>
        </w:tc>
      </w:tr>
    </w:tbl>
    <w:p>
      <w:pPr>
        <w:spacing w:line="520" w:lineRule="exact"/>
        <w:jc w:val="center"/>
        <w:rPr>
          <w:rFonts w:ascii="仿宋" w:hAnsi="仿宋" w:eastAsia="仿宋" w:cs="仿宋"/>
          <w:kern w:val="0"/>
          <w:sz w:val="28"/>
          <w:szCs w:val="28"/>
        </w:rPr>
      </w:pPr>
      <w:bookmarkStart w:id="229" w:name="_Toc197934563"/>
      <w:r>
        <w:rPr>
          <w:rFonts w:hint="eastAsia" w:ascii="仿宋" w:hAnsi="仿宋" w:eastAsia="仿宋" w:cs="仿宋"/>
          <w:sz w:val="28"/>
          <w:szCs w:val="28"/>
        </w:rPr>
        <w:br w:type="page"/>
      </w:r>
      <w:bookmarkStart w:id="230" w:name="_Hlt533408409"/>
      <w:bookmarkEnd w:id="230"/>
      <w:bookmarkStart w:id="231" w:name="_Hlt533408916"/>
      <w:bookmarkEnd w:id="231"/>
      <w:bookmarkStart w:id="232" w:name="_Hlt519045798"/>
      <w:bookmarkEnd w:id="232"/>
      <w:bookmarkStart w:id="233" w:name="_Hlt509716873"/>
      <w:bookmarkEnd w:id="233"/>
      <w:bookmarkStart w:id="234" w:name="_Hlt533409360"/>
      <w:bookmarkEnd w:id="234"/>
      <w:bookmarkStart w:id="235" w:name="_Toc457942817"/>
      <w:bookmarkStart w:id="236" w:name="_Toc516969097"/>
      <w:bookmarkStart w:id="237" w:name="_Toc444076918"/>
      <w:bookmarkStart w:id="238" w:name="_Toc438649045"/>
    </w:p>
    <w:p>
      <w:pPr>
        <w:pStyle w:val="5"/>
        <w:spacing w:before="0" w:after="0" w:line="520" w:lineRule="exact"/>
        <w:ind w:firstLine="0"/>
        <w:rPr>
          <w:rStyle w:val="61"/>
          <w:rFonts w:ascii="仿宋" w:hAnsi="仿宋" w:eastAsia="仿宋" w:cs="仿宋"/>
          <w:b/>
          <w:bCs/>
          <w:sz w:val="28"/>
          <w:szCs w:val="28"/>
        </w:rPr>
      </w:pPr>
      <w:bookmarkStart w:id="239" w:name="_Toc101102123"/>
      <w:bookmarkStart w:id="240" w:name="_Toc1047"/>
      <w:bookmarkStart w:id="241" w:name="_Toc23473"/>
      <w:bookmarkStart w:id="242" w:name="_Toc29162"/>
      <w:bookmarkStart w:id="243" w:name="_Toc20726"/>
      <w:bookmarkStart w:id="244" w:name="_Toc8129"/>
      <w:bookmarkStart w:id="245" w:name="_Toc29588"/>
      <w:bookmarkStart w:id="246" w:name="_Toc24384"/>
      <w:bookmarkStart w:id="247" w:name="_Toc17914"/>
      <w:bookmarkStart w:id="248" w:name="_Toc5091"/>
      <w:bookmarkStart w:id="249" w:name="_Toc20719"/>
      <w:bookmarkStart w:id="250" w:name="_Toc22318"/>
      <w:r>
        <w:rPr>
          <w:rStyle w:val="61"/>
          <w:rFonts w:hint="eastAsia" w:ascii="仿宋" w:hAnsi="仿宋" w:eastAsia="仿宋" w:cs="仿宋"/>
          <w:b/>
          <w:bCs/>
          <w:sz w:val="28"/>
          <w:szCs w:val="28"/>
        </w:rPr>
        <w:t>一、响应函</w:t>
      </w:r>
      <w:bookmarkEnd w:id="239"/>
      <w:bookmarkEnd w:id="240"/>
      <w:bookmarkEnd w:id="241"/>
      <w:bookmarkEnd w:id="242"/>
      <w:bookmarkEnd w:id="243"/>
      <w:bookmarkEnd w:id="244"/>
      <w:bookmarkEnd w:id="245"/>
      <w:bookmarkEnd w:id="246"/>
      <w:bookmarkEnd w:id="247"/>
      <w:bookmarkEnd w:id="248"/>
      <w:bookmarkEnd w:id="249"/>
      <w:bookmarkEnd w:id="250"/>
    </w:p>
    <w:p>
      <w:pPr>
        <w:pStyle w:val="23"/>
        <w:spacing w:line="480" w:lineRule="exact"/>
        <w:rPr>
          <w:rFonts w:ascii="仿宋" w:hAnsi="仿宋" w:eastAsia="仿宋" w:cs="仿宋"/>
          <w:b w:val="0"/>
          <w:bCs/>
          <w:szCs w:val="28"/>
        </w:rPr>
      </w:pPr>
      <w:r>
        <w:rPr>
          <w:rFonts w:hint="eastAsia" w:ascii="仿宋" w:hAnsi="仿宋" w:eastAsia="仿宋" w:cs="仿宋"/>
          <w:szCs w:val="28"/>
        </w:rPr>
        <w:t>致：</w:t>
      </w:r>
      <w:r>
        <w:rPr>
          <w:rFonts w:hint="eastAsia" w:ascii="仿宋" w:hAnsi="仿宋" w:eastAsia="仿宋" w:cs="仿宋"/>
          <w:b w:val="0"/>
          <w:bCs/>
          <w:szCs w:val="28"/>
        </w:rPr>
        <w:t>___________（采购人名称）</w:t>
      </w:r>
    </w:p>
    <w:p>
      <w:pPr>
        <w:spacing w:line="480" w:lineRule="exact"/>
        <w:ind w:firstLine="560" w:firstLineChars="200"/>
        <w:rPr>
          <w:rFonts w:ascii="仿宋" w:hAnsi="仿宋" w:eastAsia="仿宋" w:cs="仿宋"/>
          <w:sz w:val="28"/>
          <w:szCs w:val="28"/>
        </w:rPr>
      </w:pPr>
      <w:r>
        <w:rPr>
          <w:rFonts w:hint="eastAsia" w:ascii="仿宋" w:hAnsi="仿宋" w:eastAsia="仿宋" w:cs="仿宋"/>
          <w:bCs/>
          <w:sz w:val="28"/>
          <w:szCs w:val="28"/>
        </w:rPr>
        <w:t>根据贵方“</w:t>
      </w:r>
      <w:r>
        <w:rPr>
          <w:rFonts w:hint="eastAsia" w:ascii="仿宋" w:hAnsi="仿宋" w:eastAsia="仿宋" w:cs="仿宋"/>
          <w:bCs/>
          <w:sz w:val="28"/>
          <w:szCs w:val="28"/>
          <w:u w:val="single"/>
        </w:rPr>
        <w:t>某项目</w:t>
      </w:r>
      <w:r>
        <w:rPr>
          <w:rFonts w:hint="eastAsia" w:ascii="仿宋" w:hAnsi="仿宋" w:eastAsia="仿宋" w:cs="仿宋"/>
          <w:bCs/>
          <w:sz w:val="28"/>
          <w:szCs w:val="28"/>
        </w:rPr>
        <w:t>”的第</w:t>
      </w:r>
      <w:r>
        <w:rPr>
          <w:rFonts w:hint="eastAsia" w:ascii="仿宋" w:hAnsi="仿宋" w:eastAsia="仿宋" w:cs="仿宋"/>
          <w:bCs/>
          <w:kern w:val="0"/>
          <w:sz w:val="28"/>
          <w:szCs w:val="28"/>
          <w:u w:val="single"/>
          <w:lang w:val="zh-CN"/>
        </w:rPr>
        <w:t>某编</w:t>
      </w:r>
      <w:r>
        <w:rPr>
          <w:rFonts w:hint="eastAsia" w:ascii="仿宋" w:hAnsi="仿宋" w:eastAsia="仿宋" w:cs="仿宋"/>
          <w:bCs/>
          <w:sz w:val="28"/>
          <w:szCs w:val="28"/>
          <w:u w:val="single"/>
        </w:rPr>
        <w:t xml:space="preserve">号 </w:t>
      </w:r>
      <w:r>
        <w:rPr>
          <w:rFonts w:hint="eastAsia" w:ascii="仿宋" w:hAnsi="仿宋" w:eastAsia="仿宋" w:cs="仿宋"/>
          <w:bCs/>
          <w:sz w:val="28"/>
          <w:szCs w:val="28"/>
        </w:rPr>
        <w:t>发包公告</w:t>
      </w:r>
      <w:r>
        <w:rPr>
          <w:rFonts w:hint="eastAsia" w:ascii="仿宋" w:hAnsi="仿宋" w:eastAsia="仿宋" w:cs="仿宋"/>
          <w:sz w:val="28"/>
          <w:szCs w:val="28"/>
        </w:rPr>
        <w:t>，正式授权（姓名）代表供应商（供应商全称）。据此函，签字人兹宣布同意如下：</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1、如我公司成交，我公司承诺愿意按发包文件规定缴纳履约保证金。</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2、我方根据发包文件的规定，严格履行合同的责任和义务,并保证于买方要求的日期内完成服务，并通过买方验收。</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3、我方已详细审核全部发包文件，包括发包文件的答疑、澄清、变更或补充（如有），参考资料及有关附件，我方正式认可并遵守本次发包文件，并对发包文件各项条款（包括发包时间）、规定及要求均无异议。我方知道必须放弃提出含糊不清或误解的问题的权利。</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4、我方同意从发包文件规定的开标日期起遵循本响应文件，并在发包文件规定的响应有效期之前均具有约束力。</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5、我方承诺如响应保证金未在发包文件规定时间交纳，我方响应无效，由此产生的一切后果由我方承担；如果在发包后规定的响应有效期内撤回投标，我方的响应保证金可被贵方没收。</w:t>
      </w:r>
    </w:p>
    <w:p>
      <w:pPr>
        <w:spacing w:line="480" w:lineRule="exact"/>
        <w:ind w:firstLine="560" w:firstLineChars="200"/>
        <w:rPr>
          <w:rFonts w:ascii="仿宋" w:hAnsi="仿宋" w:eastAsia="仿宋" w:cs="仿宋"/>
          <w:sz w:val="28"/>
          <w:szCs w:val="28"/>
          <w:highlight w:val="yellow"/>
        </w:rPr>
      </w:pPr>
      <w:r>
        <w:rPr>
          <w:rFonts w:hint="eastAsia" w:ascii="仿宋" w:hAnsi="仿宋" w:eastAsia="仿宋" w:cs="仿宋"/>
          <w:sz w:val="28"/>
          <w:szCs w:val="28"/>
        </w:rPr>
        <w:t>6、我方声明响应文件所提供的一切资料均真实无误、及时、有效。企业运营正常（注册登记信息、年报信息可查）由于我方提供资料不实而造成的责任和后果由我方承担。我方同意按照贵方提出的要求，提供与发包有关的任何证据、数据或资料。</w:t>
      </w:r>
    </w:p>
    <w:p>
      <w:pPr>
        <w:spacing w:line="48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7、与本发包有关的通讯地址：</w:t>
      </w:r>
    </w:p>
    <w:p>
      <w:pPr>
        <w:spacing w:line="48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电    话：           传    真：</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供应商基本账户开户名： 账号： 开户行：</w:t>
      </w:r>
    </w:p>
    <w:p>
      <w:pPr>
        <w:spacing w:line="48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供应商盖章：</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日    期：</w:t>
      </w:r>
    </w:p>
    <w:p>
      <w:pPr>
        <w:rPr>
          <w:rFonts w:ascii="仿宋" w:hAnsi="仿宋" w:eastAsia="仿宋" w:cs="仿宋"/>
          <w:sz w:val="28"/>
          <w:szCs w:val="28"/>
        </w:rPr>
      </w:pPr>
    </w:p>
    <w:p>
      <w:pPr>
        <w:snapToGrid w:val="0"/>
        <w:spacing w:line="360" w:lineRule="auto"/>
        <w:rPr>
          <w:rFonts w:ascii="仿宋" w:hAnsi="仿宋" w:eastAsia="仿宋" w:cs="仿宋"/>
          <w:bCs/>
          <w:sz w:val="28"/>
          <w:szCs w:val="28"/>
        </w:rPr>
      </w:pPr>
      <w:r>
        <w:rPr>
          <w:rFonts w:hint="eastAsia" w:ascii="仿宋" w:hAnsi="仿宋" w:eastAsia="仿宋" w:cs="仿宋"/>
          <w:sz w:val="28"/>
          <w:szCs w:val="28"/>
        </w:rPr>
        <w:br w:type="page"/>
      </w:r>
    </w:p>
    <w:p>
      <w:pPr>
        <w:pStyle w:val="5"/>
        <w:spacing w:before="0" w:after="0" w:line="520" w:lineRule="exact"/>
        <w:ind w:firstLine="0"/>
        <w:rPr>
          <w:rStyle w:val="61"/>
          <w:rFonts w:ascii="仿宋" w:hAnsi="仿宋" w:eastAsia="仿宋" w:cs="仿宋"/>
          <w:b/>
          <w:bCs/>
          <w:sz w:val="28"/>
          <w:szCs w:val="28"/>
        </w:rPr>
      </w:pPr>
      <w:bookmarkStart w:id="251" w:name="_Toc13680"/>
      <w:bookmarkStart w:id="252" w:name="_Toc10522"/>
      <w:bookmarkStart w:id="253" w:name="_Toc29502"/>
      <w:bookmarkStart w:id="254" w:name="_Toc15922"/>
      <w:bookmarkStart w:id="255" w:name="_Toc23569"/>
      <w:r>
        <w:rPr>
          <w:rStyle w:val="61"/>
          <w:rFonts w:hint="eastAsia" w:ascii="仿宋" w:hAnsi="仿宋" w:eastAsia="仿宋" w:cs="仿宋"/>
          <w:b/>
          <w:bCs/>
          <w:sz w:val="28"/>
          <w:szCs w:val="28"/>
        </w:rPr>
        <w:t>二、</w:t>
      </w:r>
      <w:r>
        <w:rPr>
          <w:rFonts w:hint="eastAsia" w:ascii="仿宋" w:hAnsi="仿宋" w:eastAsia="仿宋" w:cs="仿宋"/>
          <w:sz w:val="28"/>
          <w:szCs w:val="28"/>
        </w:rPr>
        <w:t>响应报价一览表</w:t>
      </w:r>
      <w:bookmarkEnd w:id="251"/>
      <w:bookmarkEnd w:id="252"/>
      <w:bookmarkEnd w:id="253"/>
      <w:bookmarkEnd w:id="254"/>
      <w:bookmarkEnd w:id="255"/>
    </w:p>
    <w:tbl>
      <w:tblPr>
        <w:tblStyle w:val="42"/>
        <w:tblW w:w="8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5"/>
        <w:gridCol w:w="6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exact"/>
        </w:trPr>
        <w:tc>
          <w:tcPr>
            <w:tcW w:w="1715" w:type="dxa"/>
            <w:tcBorders>
              <w:top w:val="single" w:color="auto" w:sz="4" w:space="0"/>
              <w:left w:val="single" w:color="auto" w:sz="4" w:space="0"/>
              <w:bottom w:val="single" w:color="auto" w:sz="4" w:space="0"/>
              <w:right w:val="single" w:color="auto" w:sz="4" w:space="0"/>
            </w:tcBorders>
            <w:vAlign w:val="center"/>
          </w:tcPr>
          <w:p>
            <w:pPr>
              <w:numPr>
                <w:ilvl w:val="255"/>
                <w:numId w:val="0"/>
              </w:numPr>
              <w:jc w:val="center"/>
              <w:rPr>
                <w:rFonts w:ascii="仿宋" w:hAnsi="仿宋" w:eastAsia="仿宋" w:cs="仿宋"/>
                <w:kern w:val="0"/>
                <w:sz w:val="28"/>
                <w:szCs w:val="28"/>
              </w:rPr>
            </w:pPr>
            <w:r>
              <w:rPr>
                <w:rFonts w:hint="eastAsia" w:ascii="仿宋" w:hAnsi="仿宋" w:eastAsia="仿宋" w:cs="仿宋"/>
                <w:kern w:val="0"/>
                <w:sz w:val="28"/>
                <w:szCs w:val="28"/>
              </w:rPr>
              <w:t>供应商名称</w:t>
            </w:r>
          </w:p>
        </w:tc>
        <w:tc>
          <w:tcPr>
            <w:tcW w:w="6503" w:type="dxa"/>
            <w:tcBorders>
              <w:top w:val="single" w:color="auto" w:sz="4" w:space="0"/>
              <w:left w:val="single" w:color="auto" w:sz="4" w:space="0"/>
              <w:bottom w:val="single" w:color="auto" w:sz="4" w:space="0"/>
              <w:right w:val="single" w:color="auto" w:sz="4" w:space="0"/>
            </w:tcBorders>
            <w:vAlign w:val="center"/>
          </w:tcPr>
          <w:p>
            <w:pPr>
              <w:numPr>
                <w:ilvl w:val="255"/>
                <w:numId w:val="0"/>
              </w:numPr>
              <w:jc w:val="cente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15" w:type="dxa"/>
            <w:vMerge w:val="restart"/>
            <w:tcBorders>
              <w:top w:val="single" w:color="auto" w:sz="4" w:space="0"/>
              <w:left w:val="single" w:color="auto" w:sz="4" w:space="0"/>
              <w:right w:val="single" w:color="auto" w:sz="4" w:space="0"/>
            </w:tcBorders>
            <w:vAlign w:val="center"/>
          </w:tcPr>
          <w:p>
            <w:pPr>
              <w:numPr>
                <w:ilvl w:val="255"/>
                <w:numId w:val="0"/>
              </w:numPr>
              <w:jc w:val="center"/>
              <w:rPr>
                <w:rFonts w:ascii="仿宋" w:hAnsi="仿宋" w:eastAsia="仿宋" w:cs="仿宋"/>
                <w:kern w:val="0"/>
                <w:sz w:val="28"/>
                <w:szCs w:val="28"/>
              </w:rPr>
            </w:pPr>
            <w:r>
              <w:rPr>
                <w:rFonts w:hint="eastAsia" w:ascii="仿宋" w:hAnsi="仿宋" w:eastAsia="仿宋" w:cs="仿宋"/>
                <w:kern w:val="0"/>
                <w:sz w:val="28"/>
                <w:szCs w:val="28"/>
              </w:rPr>
              <w:t>响应报价</w:t>
            </w:r>
          </w:p>
        </w:tc>
        <w:tc>
          <w:tcPr>
            <w:tcW w:w="6503" w:type="dxa"/>
            <w:tcBorders>
              <w:top w:val="single" w:color="auto" w:sz="4" w:space="0"/>
              <w:left w:val="single" w:color="auto" w:sz="4" w:space="0"/>
              <w:bottom w:val="single" w:color="auto" w:sz="4" w:space="0"/>
              <w:right w:val="single" w:color="auto" w:sz="4" w:space="0"/>
            </w:tcBorders>
            <w:vAlign w:val="center"/>
          </w:tcPr>
          <w:p>
            <w:pPr>
              <w:numPr>
                <w:ilvl w:val="255"/>
                <w:numId w:val="0"/>
              </w:numPr>
              <w:jc w:val="left"/>
              <w:rPr>
                <w:rFonts w:ascii="仿宋" w:hAnsi="仿宋" w:eastAsia="仿宋" w:cs="仿宋"/>
                <w:kern w:val="0"/>
                <w:sz w:val="24"/>
                <w:szCs w:val="24"/>
              </w:rPr>
            </w:pPr>
            <w:r>
              <w:rPr>
                <w:rFonts w:hint="eastAsia" w:ascii="仿宋" w:hAnsi="仿宋" w:eastAsia="仿宋" w:cs="仿宋"/>
                <w:b/>
                <w:bCs/>
                <w:sz w:val="24"/>
                <w:szCs w:val="24"/>
              </w:rPr>
              <w:t>（1）单次骑行</w:t>
            </w:r>
            <w:r>
              <w:rPr>
                <w:rFonts w:hint="eastAsia" w:ascii="仿宋" w:hAnsi="仿宋" w:eastAsia="仿宋" w:cs="仿宋"/>
                <w:sz w:val="24"/>
                <w:szCs w:val="24"/>
                <w:u w:val="single"/>
              </w:rPr>
              <w:t xml:space="preserve">     </w:t>
            </w:r>
            <w:r>
              <w:rPr>
                <w:rFonts w:hint="eastAsia" w:ascii="仿宋" w:hAnsi="仿宋" w:eastAsia="仿宋" w:cs="仿宋"/>
                <w:sz w:val="24"/>
                <w:szCs w:val="24"/>
              </w:rPr>
              <w:t>元/</w:t>
            </w:r>
            <w:r>
              <w:rPr>
                <w:rFonts w:ascii="仿宋" w:hAnsi="仿宋" w:eastAsia="仿宋" w:cs="仿宋"/>
                <w:sz w:val="24"/>
                <w:szCs w:val="24"/>
              </w:rPr>
              <w:t>5</w:t>
            </w:r>
            <w:r>
              <w:rPr>
                <w:rFonts w:hint="eastAsia" w:ascii="仿宋" w:hAnsi="仿宋" w:eastAsia="仿宋" w:cs="仿宋"/>
                <w:sz w:val="24"/>
                <w:szCs w:val="24"/>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exact"/>
        </w:trPr>
        <w:tc>
          <w:tcPr>
            <w:tcW w:w="1715" w:type="dxa"/>
            <w:vMerge w:val="continue"/>
            <w:tcBorders>
              <w:left w:val="single" w:color="auto" w:sz="4" w:space="0"/>
              <w:right w:val="single" w:color="auto" w:sz="4" w:space="0"/>
            </w:tcBorders>
            <w:vAlign w:val="center"/>
          </w:tcPr>
          <w:p>
            <w:pPr>
              <w:numPr>
                <w:ilvl w:val="255"/>
                <w:numId w:val="0"/>
              </w:numPr>
              <w:jc w:val="center"/>
              <w:rPr>
                <w:rFonts w:ascii="仿宋" w:hAnsi="仿宋" w:eastAsia="仿宋" w:cs="仿宋"/>
                <w:kern w:val="0"/>
                <w:sz w:val="28"/>
                <w:szCs w:val="28"/>
              </w:rPr>
            </w:pPr>
          </w:p>
        </w:tc>
        <w:tc>
          <w:tcPr>
            <w:tcW w:w="6503" w:type="dxa"/>
            <w:tcBorders>
              <w:top w:val="single" w:color="auto" w:sz="4" w:space="0"/>
              <w:left w:val="single" w:color="auto" w:sz="4" w:space="0"/>
              <w:bottom w:val="single" w:color="auto" w:sz="4" w:space="0"/>
              <w:right w:val="single" w:color="auto" w:sz="4" w:space="0"/>
            </w:tcBorders>
            <w:vAlign w:val="center"/>
          </w:tcPr>
          <w:p>
            <w:pPr>
              <w:numPr>
                <w:ilvl w:val="255"/>
                <w:numId w:val="0"/>
              </w:numPr>
              <w:jc w:val="left"/>
              <w:rPr>
                <w:rFonts w:ascii="仿宋" w:hAnsi="仿宋" w:eastAsia="仿宋" w:cs="仿宋"/>
                <w:kern w:val="0"/>
                <w:sz w:val="24"/>
                <w:szCs w:val="24"/>
              </w:rPr>
            </w:pPr>
            <w:r>
              <w:rPr>
                <w:rFonts w:hint="eastAsia" w:ascii="仿宋" w:hAnsi="仿宋" w:eastAsia="仿宋" w:cs="仿宋"/>
                <w:b/>
                <w:bCs/>
                <w:sz w:val="24"/>
                <w:szCs w:val="24"/>
              </w:rPr>
              <w:t>（2）时长费</w:t>
            </w:r>
            <w:r>
              <w:rPr>
                <w:rFonts w:hint="eastAsia" w:ascii="仿宋" w:hAnsi="仿宋" w:eastAsia="仿宋" w:cs="仿宋"/>
                <w:sz w:val="24"/>
                <w:szCs w:val="24"/>
                <w:u w:val="single"/>
              </w:rPr>
              <w:t xml:space="preserve">    </w:t>
            </w:r>
            <w:r>
              <w:rPr>
                <w:rFonts w:hint="eastAsia" w:ascii="仿宋" w:hAnsi="仿宋" w:eastAsia="仿宋" w:cs="仿宋"/>
                <w:sz w:val="24"/>
                <w:szCs w:val="24"/>
              </w:rPr>
              <w:t>元/</w:t>
            </w:r>
            <w:r>
              <w:rPr>
                <w:rFonts w:ascii="仿宋" w:hAnsi="仿宋" w:eastAsia="仿宋" w:cs="仿宋"/>
                <w:sz w:val="24"/>
                <w:szCs w:val="24"/>
              </w:rPr>
              <w:t>10</w:t>
            </w:r>
            <w:r>
              <w:rPr>
                <w:rFonts w:hint="eastAsia" w:ascii="仿宋" w:hAnsi="仿宋" w:eastAsia="仿宋" w:cs="仿宋"/>
                <w:sz w:val="24"/>
                <w:szCs w:val="24"/>
              </w:rPr>
              <w:t>分钟(不满1</w:t>
            </w:r>
            <w:r>
              <w:rPr>
                <w:rFonts w:ascii="仿宋" w:hAnsi="仿宋" w:eastAsia="仿宋" w:cs="仿宋"/>
                <w:sz w:val="24"/>
                <w:szCs w:val="24"/>
              </w:rPr>
              <w:t>0</w:t>
            </w:r>
            <w:r>
              <w:rPr>
                <w:rFonts w:hint="eastAsia" w:ascii="仿宋" w:hAnsi="仿宋" w:eastAsia="仿宋" w:cs="仿宋"/>
                <w:sz w:val="24"/>
                <w:szCs w:val="24"/>
              </w:rPr>
              <w:t>分钟按1</w:t>
            </w:r>
            <w:r>
              <w:rPr>
                <w:rFonts w:ascii="仿宋" w:hAnsi="仿宋" w:eastAsia="仿宋" w:cs="仿宋"/>
                <w:sz w:val="24"/>
                <w:szCs w:val="24"/>
              </w:rPr>
              <w:t>0</w:t>
            </w:r>
            <w:r>
              <w:rPr>
                <w:rFonts w:hint="eastAsia" w:ascii="仿宋" w:hAnsi="仿宋" w:eastAsia="仿宋" w:cs="仿宋"/>
                <w:sz w:val="24"/>
                <w:szCs w:val="24"/>
              </w:rPr>
              <w:t>分钟收取费用)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exact"/>
        </w:trPr>
        <w:tc>
          <w:tcPr>
            <w:tcW w:w="1715" w:type="dxa"/>
            <w:vMerge w:val="continue"/>
            <w:tcBorders>
              <w:left w:val="single" w:color="auto" w:sz="4" w:space="0"/>
              <w:bottom w:val="single" w:color="auto" w:sz="4" w:space="0"/>
              <w:right w:val="single" w:color="auto" w:sz="4" w:space="0"/>
            </w:tcBorders>
            <w:vAlign w:val="center"/>
          </w:tcPr>
          <w:p>
            <w:pPr>
              <w:numPr>
                <w:ilvl w:val="255"/>
                <w:numId w:val="0"/>
              </w:numPr>
              <w:jc w:val="center"/>
              <w:rPr>
                <w:rFonts w:ascii="仿宋" w:hAnsi="仿宋" w:eastAsia="仿宋" w:cs="仿宋"/>
                <w:kern w:val="0"/>
                <w:sz w:val="28"/>
                <w:szCs w:val="28"/>
              </w:rPr>
            </w:pPr>
          </w:p>
        </w:tc>
        <w:tc>
          <w:tcPr>
            <w:tcW w:w="6503" w:type="dxa"/>
            <w:tcBorders>
              <w:top w:val="single" w:color="auto" w:sz="4" w:space="0"/>
              <w:left w:val="single" w:color="auto" w:sz="4" w:space="0"/>
              <w:bottom w:val="single" w:color="auto" w:sz="4" w:space="0"/>
              <w:right w:val="single" w:color="auto" w:sz="4" w:space="0"/>
            </w:tcBorders>
            <w:vAlign w:val="center"/>
          </w:tcPr>
          <w:p>
            <w:pPr>
              <w:numPr>
                <w:ilvl w:val="255"/>
                <w:numId w:val="0"/>
              </w:numPr>
              <w:jc w:val="left"/>
              <w:rPr>
                <w:rFonts w:ascii="仿宋" w:hAnsi="仿宋" w:eastAsia="仿宋" w:cs="仿宋"/>
                <w:b/>
                <w:bCs/>
                <w:color w:val="FF0000"/>
                <w:sz w:val="24"/>
                <w:szCs w:val="24"/>
              </w:rPr>
            </w:pPr>
            <w:r>
              <w:rPr>
                <w:rFonts w:hint="eastAsia" w:ascii="仿宋" w:hAnsi="仿宋" w:eastAsia="仿宋" w:cs="仿宋"/>
                <w:b/>
                <w:bCs/>
                <w:sz w:val="24"/>
                <w:szCs w:val="24"/>
              </w:rPr>
              <w:t>（3）场地管理费1</w:t>
            </w:r>
            <w:r>
              <w:rPr>
                <w:rFonts w:hint="eastAsia" w:ascii="仿宋" w:hAnsi="仿宋" w:eastAsia="仿宋" w:cs="仿宋"/>
                <w:b/>
                <w:bCs/>
                <w:sz w:val="24"/>
                <w:szCs w:val="24"/>
                <w:lang w:val="en-US" w:eastAsia="zh-CN"/>
              </w:rPr>
              <w:t>0</w:t>
            </w:r>
            <w:r>
              <w:rPr>
                <w:rFonts w:ascii="仿宋" w:hAnsi="仿宋" w:eastAsia="仿宋" w:cs="仿宋"/>
                <w:b/>
                <w:bCs/>
                <w:sz w:val="24"/>
                <w:szCs w:val="24"/>
              </w:rPr>
              <w:t>000</w:t>
            </w:r>
            <w:r>
              <w:rPr>
                <w:rFonts w:hint="eastAsia" w:ascii="仿宋" w:hAnsi="仿宋" w:eastAsia="仿宋" w:cs="仿宋"/>
                <w:b/>
                <w:bCs/>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exact"/>
        </w:trPr>
        <w:tc>
          <w:tcPr>
            <w:tcW w:w="1715" w:type="dxa"/>
            <w:tcBorders>
              <w:top w:val="single" w:color="auto" w:sz="4" w:space="0"/>
              <w:left w:val="single" w:color="auto" w:sz="4" w:space="0"/>
              <w:bottom w:val="single" w:color="auto" w:sz="4" w:space="0"/>
              <w:right w:val="single" w:color="auto" w:sz="4" w:space="0"/>
            </w:tcBorders>
            <w:vAlign w:val="center"/>
          </w:tcPr>
          <w:p>
            <w:pPr>
              <w:numPr>
                <w:ilvl w:val="255"/>
                <w:numId w:val="0"/>
              </w:numPr>
              <w:jc w:val="center"/>
              <w:rPr>
                <w:rFonts w:ascii="仿宋" w:hAnsi="仿宋" w:eastAsia="仿宋" w:cs="仿宋"/>
                <w:kern w:val="0"/>
                <w:sz w:val="28"/>
                <w:szCs w:val="28"/>
              </w:rPr>
            </w:pPr>
            <w:r>
              <w:rPr>
                <w:rFonts w:hint="eastAsia" w:ascii="仿宋" w:hAnsi="仿宋" w:eastAsia="仿宋" w:cs="仿宋"/>
                <w:kern w:val="0"/>
                <w:sz w:val="28"/>
                <w:szCs w:val="28"/>
              </w:rPr>
              <w:t>备注</w:t>
            </w:r>
          </w:p>
        </w:tc>
        <w:tc>
          <w:tcPr>
            <w:tcW w:w="6503" w:type="dxa"/>
            <w:tcBorders>
              <w:top w:val="single" w:color="auto" w:sz="4" w:space="0"/>
              <w:left w:val="single" w:color="auto" w:sz="4" w:space="0"/>
              <w:bottom w:val="single" w:color="auto" w:sz="4" w:space="0"/>
              <w:right w:val="single" w:color="auto" w:sz="4" w:space="0"/>
            </w:tcBorders>
            <w:vAlign w:val="center"/>
          </w:tcPr>
          <w:p>
            <w:pPr>
              <w:numPr>
                <w:ilvl w:val="255"/>
                <w:numId w:val="0"/>
              </w:numPr>
              <w:jc w:val="center"/>
              <w:rPr>
                <w:rFonts w:ascii="仿宋" w:hAnsi="仿宋" w:eastAsia="仿宋" w:cs="仿宋"/>
                <w:kern w:val="0"/>
                <w:sz w:val="28"/>
                <w:szCs w:val="28"/>
              </w:rPr>
            </w:pPr>
          </w:p>
        </w:tc>
      </w:tr>
    </w:tbl>
    <w:p>
      <w:pPr>
        <w:spacing w:line="48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供应商盖章：</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日    期：</w:t>
      </w:r>
    </w:p>
    <w:p>
      <w:pPr>
        <w:numPr>
          <w:ilvl w:val="255"/>
          <w:numId w:val="0"/>
        </w:numPr>
        <w:spacing w:line="520" w:lineRule="exact"/>
        <w:jc w:val="center"/>
        <w:rPr>
          <w:rFonts w:ascii="仿宋" w:hAnsi="仿宋" w:eastAsia="仿宋" w:cs="仿宋"/>
          <w:kern w:val="0"/>
          <w:sz w:val="28"/>
          <w:szCs w:val="28"/>
        </w:rPr>
      </w:pPr>
    </w:p>
    <w:p>
      <w:pPr>
        <w:spacing w:line="520" w:lineRule="exact"/>
        <w:jc w:val="center"/>
        <w:rPr>
          <w:rFonts w:ascii="仿宋" w:hAnsi="仿宋" w:eastAsia="仿宋" w:cs="仿宋"/>
          <w:kern w:val="0"/>
          <w:sz w:val="28"/>
          <w:szCs w:val="28"/>
        </w:rPr>
      </w:pPr>
    </w:p>
    <w:p>
      <w:pPr>
        <w:pStyle w:val="5"/>
        <w:spacing w:before="0" w:after="0" w:line="520" w:lineRule="exact"/>
        <w:ind w:firstLine="0"/>
        <w:rPr>
          <w:rStyle w:val="61"/>
          <w:rFonts w:ascii="仿宋" w:hAnsi="仿宋" w:eastAsia="仿宋" w:cs="仿宋"/>
          <w:b/>
          <w:bCs/>
          <w:sz w:val="28"/>
          <w:szCs w:val="28"/>
        </w:rPr>
      </w:pPr>
      <w:bookmarkStart w:id="256" w:name="_Toc24406"/>
      <w:bookmarkStart w:id="257" w:name="_Toc101102124"/>
      <w:bookmarkStart w:id="258" w:name="_Toc28434"/>
      <w:bookmarkStart w:id="259" w:name="_Toc20266"/>
      <w:bookmarkStart w:id="260" w:name="_Toc22386"/>
      <w:bookmarkStart w:id="261" w:name="_Toc28570"/>
      <w:bookmarkStart w:id="262" w:name="_Toc18753"/>
      <w:bookmarkStart w:id="263" w:name="_Toc15004"/>
      <w:bookmarkStart w:id="264" w:name="_Toc26841"/>
      <w:bookmarkStart w:id="265" w:name="_Toc17504"/>
      <w:bookmarkStart w:id="266" w:name="_Toc31262"/>
      <w:bookmarkStart w:id="267" w:name="_Toc7737"/>
      <w:r>
        <w:rPr>
          <w:rStyle w:val="61"/>
          <w:rFonts w:hint="eastAsia" w:ascii="仿宋" w:hAnsi="仿宋" w:eastAsia="仿宋" w:cs="仿宋"/>
          <w:b/>
          <w:bCs/>
          <w:sz w:val="28"/>
          <w:szCs w:val="28"/>
        </w:rPr>
        <w:t>三、营业执照</w:t>
      </w:r>
      <w:bookmarkEnd w:id="256"/>
      <w:bookmarkEnd w:id="257"/>
      <w:bookmarkEnd w:id="258"/>
      <w:bookmarkEnd w:id="259"/>
      <w:bookmarkEnd w:id="260"/>
      <w:bookmarkEnd w:id="261"/>
      <w:bookmarkEnd w:id="262"/>
      <w:bookmarkEnd w:id="263"/>
    </w:p>
    <w:bookmarkEnd w:id="264"/>
    <w:bookmarkEnd w:id="265"/>
    <w:bookmarkEnd w:id="266"/>
    <w:bookmarkEnd w:id="267"/>
    <w:p>
      <w:pPr>
        <w:spacing w:line="520" w:lineRule="exact"/>
        <w:jc w:val="center"/>
        <w:rPr>
          <w:rFonts w:ascii="仿宋" w:hAnsi="仿宋" w:eastAsia="仿宋" w:cs="仿宋"/>
          <w:sz w:val="28"/>
          <w:szCs w:val="28"/>
          <w:highlight w:val="red"/>
        </w:rPr>
      </w:pPr>
      <w:r>
        <w:rPr>
          <w:rFonts w:hint="eastAsia" w:ascii="仿宋" w:hAnsi="仿宋" w:eastAsia="仿宋" w:cs="仿宋"/>
          <w:sz w:val="28"/>
          <w:szCs w:val="28"/>
        </w:rPr>
        <w:t xml:space="preserve"> （营业执照复印件加盖公章）</w:t>
      </w:r>
    </w:p>
    <w:p>
      <w:pPr>
        <w:pStyle w:val="5"/>
        <w:spacing w:before="0" w:after="0" w:line="520" w:lineRule="exact"/>
        <w:ind w:firstLine="0"/>
        <w:rPr>
          <w:rStyle w:val="61"/>
          <w:rFonts w:ascii="仿宋" w:hAnsi="仿宋" w:eastAsia="仿宋" w:cs="仿宋"/>
          <w:b/>
          <w:bCs/>
          <w:sz w:val="28"/>
          <w:szCs w:val="28"/>
        </w:rPr>
      </w:pPr>
    </w:p>
    <w:p>
      <w:pPr>
        <w:pStyle w:val="5"/>
        <w:spacing w:before="0" w:after="0" w:line="520" w:lineRule="exact"/>
        <w:ind w:firstLine="0"/>
        <w:rPr>
          <w:rStyle w:val="61"/>
          <w:rFonts w:ascii="仿宋" w:hAnsi="仿宋" w:eastAsia="仿宋" w:cs="仿宋"/>
          <w:b/>
          <w:bCs/>
          <w:sz w:val="28"/>
          <w:szCs w:val="28"/>
        </w:rPr>
      </w:pPr>
      <w:bookmarkStart w:id="268" w:name="_Toc9217"/>
      <w:bookmarkStart w:id="269" w:name="_Toc25534"/>
      <w:bookmarkStart w:id="270" w:name="_Toc15790"/>
      <w:bookmarkStart w:id="271" w:name="_Toc15983"/>
      <w:bookmarkStart w:id="272" w:name="_Toc11629"/>
      <w:bookmarkStart w:id="273" w:name="_Toc101102125"/>
      <w:bookmarkStart w:id="274" w:name="_Toc93"/>
      <w:bookmarkStart w:id="275" w:name="_Toc28491"/>
      <w:bookmarkStart w:id="276" w:name="_Toc23599"/>
      <w:bookmarkStart w:id="277" w:name="_Toc14701"/>
      <w:bookmarkStart w:id="278" w:name="_Toc31362"/>
      <w:bookmarkStart w:id="279" w:name="_Toc5367"/>
      <w:r>
        <w:rPr>
          <w:rStyle w:val="61"/>
          <w:rFonts w:hint="eastAsia" w:ascii="仿宋" w:hAnsi="仿宋" w:eastAsia="仿宋" w:cs="仿宋"/>
          <w:b/>
          <w:bCs/>
          <w:sz w:val="28"/>
          <w:szCs w:val="28"/>
        </w:rPr>
        <w:t>四、</w:t>
      </w:r>
      <w:r>
        <w:rPr>
          <w:rStyle w:val="61"/>
          <w:rFonts w:hint="eastAsia" w:ascii="仿宋" w:hAnsi="仿宋" w:eastAsia="仿宋" w:cs="仿宋"/>
          <w:b/>
          <w:bCs/>
          <w:kern w:val="2"/>
          <w:sz w:val="28"/>
          <w:szCs w:val="28"/>
        </w:rPr>
        <w:t>资质证书（若有）</w:t>
      </w:r>
      <w:bookmarkEnd w:id="268"/>
      <w:bookmarkEnd w:id="269"/>
      <w:bookmarkEnd w:id="270"/>
      <w:bookmarkEnd w:id="271"/>
      <w:bookmarkEnd w:id="272"/>
      <w:bookmarkEnd w:id="273"/>
      <w:bookmarkEnd w:id="274"/>
      <w:bookmarkEnd w:id="275"/>
      <w:bookmarkEnd w:id="276"/>
      <w:bookmarkEnd w:id="277"/>
      <w:bookmarkEnd w:id="278"/>
      <w:bookmarkEnd w:id="279"/>
    </w:p>
    <w:p>
      <w:pPr>
        <w:spacing w:line="520" w:lineRule="exact"/>
        <w:jc w:val="center"/>
        <w:rPr>
          <w:rFonts w:ascii="仿宋" w:hAnsi="仿宋" w:eastAsia="仿宋" w:cs="仿宋"/>
          <w:sz w:val="28"/>
          <w:szCs w:val="28"/>
        </w:rPr>
      </w:pPr>
    </w:p>
    <w:p>
      <w:pPr>
        <w:pStyle w:val="5"/>
        <w:spacing w:before="0" w:after="0" w:line="520" w:lineRule="exact"/>
        <w:ind w:firstLine="0"/>
        <w:rPr>
          <w:rFonts w:ascii="仿宋" w:hAnsi="仿宋" w:eastAsia="仿宋" w:cs="仿宋"/>
          <w:sz w:val="28"/>
          <w:szCs w:val="28"/>
        </w:rPr>
      </w:pPr>
    </w:p>
    <w:p>
      <w:pPr>
        <w:pStyle w:val="5"/>
        <w:spacing w:before="0" w:after="0" w:line="520" w:lineRule="exact"/>
        <w:ind w:firstLine="0"/>
        <w:rPr>
          <w:rStyle w:val="61"/>
          <w:rFonts w:ascii="仿宋" w:hAnsi="仿宋" w:eastAsia="仿宋" w:cs="仿宋"/>
          <w:b/>
          <w:bCs/>
          <w:sz w:val="28"/>
          <w:szCs w:val="28"/>
        </w:rPr>
      </w:pPr>
      <w:bookmarkStart w:id="280" w:name="_Toc12047"/>
      <w:bookmarkStart w:id="281" w:name="_Toc17948"/>
      <w:bookmarkStart w:id="282" w:name="_Toc20131"/>
      <w:bookmarkStart w:id="283" w:name="_Toc5734"/>
      <w:bookmarkStart w:id="284" w:name="_Toc32248"/>
      <w:bookmarkStart w:id="285" w:name="_Toc18820"/>
      <w:bookmarkStart w:id="286" w:name="_Toc13489"/>
      <w:bookmarkStart w:id="287" w:name="_Toc25684"/>
      <w:bookmarkStart w:id="288" w:name="_Toc6618"/>
      <w:bookmarkStart w:id="289" w:name="_Toc16491"/>
      <w:bookmarkStart w:id="290" w:name="_Toc4555"/>
      <w:bookmarkStart w:id="291" w:name="_Toc101102126"/>
      <w:r>
        <w:rPr>
          <w:rStyle w:val="61"/>
          <w:rFonts w:hint="eastAsia" w:ascii="仿宋" w:hAnsi="仿宋" w:eastAsia="仿宋" w:cs="仿宋"/>
          <w:b/>
          <w:bCs/>
          <w:sz w:val="28"/>
          <w:szCs w:val="28"/>
        </w:rPr>
        <w:t>五</w:t>
      </w:r>
      <w:r>
        <w:rPr>
          <w:rStyle w:val="61"/>
          <w:rFonts w:hint="eastAsia" w:ascii="仿宋" w:hAnsi="仿宋" w:eastAsia="仿宋" w:cs="仿宋"/>
          <w:b/>
          <w:bCs/>
          <w:kern w:val="2"/>
          <w:sz w:val="28"/>
          <w:szCs w:val="28"/>
        </w:rPr>
        <w:t>、联合体协议（</w:t>
      </w:r>
      <w:r>
        <w:rPr>
          <w:rStyle w:val="61"/>
          <w:rFonts w:hint="eastAsia" w:ascii="仿宋" w:hAnsi="仿宋" w:eastAsia="仿宋" w:cs="仿宋"/>
          <w:b/>
          <w:bCs/>
          <w:sz w:val="28"/>
          <w:szCs w:val="28"/>
        </w:rPr>
        <w:t>不采用</w:t>
      </w:r>
      <w:r>
        <w:rPr>
          <w:rStyle w:val="61"/>
          <w:rFonts w:hint="eastAsia" w:ascii="仿宋" w:hAnsi="仿宋" w:eastAsia="仿宋" w:cs="仿宋"/>
          <w:b/>
          <w:bCs/>
          <w:kern w:val="2"/>
          <w:sz w:val="28"/>
          <w:szCs w:val="28"/>
        </w:rPr>
        <w:t>）</w:t>
      </w:r>
      <w:bookmarkEnd w:id="280"/>
      <w:bookmarkEnd w:id="281"/>
      <w:bookmarkEnd w:id="282"/>
      <w:bookmarkEnd w:id="283"/>
      <w:bookmarkEnd w:id="284"/>
      <w:bookmarkEnd w:id="285"/>
      <w:bookmarkEnd w:id="286"/>
      <w:bookmarkEnd w:id="287"/>
      <w:bookmarkEnd w:id="288"/>
      <w:bookmarkEnd w:id="289"/>
      <w:bookmarkEnd w:id="290"/>
      <w:bookmarkEnd w:id="291"/>
    </w:p>
    <w:p>
      <w:pPr>
        <w:pStyle w:val="39"/>
        <w:ind w:right="-21" w:firstLine="630"/>
        <w:rPr>
          <w:rFonts w:ascii="仿宋" w:hAnsi="仿宋" w:eastAsia="仿宋" w:cs="仿宋"/>
          <w:sz w:val="28"/>
          <w:szCs w:val="28"/>
        </w:rPr>
      </w:pPr>
    </w:p>
    <w:p>
      <w:pPr>
        <w:pStyle w:val="39"/>
        <w:ind w:right="-21" w:firstLine="630"/>
        <w:rPr>
          <w:rFonts w:ascii="仿宋" w:hAnsi="仿宋" w:eastAsia="仿宋" w:cs="仿宋"/>
          <w:sz w:val="28"/>
          <w:szCs w:val="28"/>
        </w:rPr>
      </w:pPr>
    </w:p>
    <w:p>
      <w:pPr>
        <w:pStyle w:val="39"/>
        <w:ind w:right="-21" w:firstLine="630"/>
        <w:rPr>
          <w:rFonts w:ascii="仿宋" w:hAnsi="仿宋" w:eastAsia="仿宋" w:cs="仿宋"/>
          <w:sz w:val="28"/>
          <w:szCs w:val="28"/>
        </w:rPr>
      </w:pPr>
    </w:p>
    <w:p>
      <w:pPr>
        <w:pStyle w:val="39"/>
        <w:ind w:right="-21" w:firstLine="630"/>
        <w:rPr>
          <w:rFonts w:ascii="仿宋" w:hAnsi="仿宋" w:eastAsia="仿宋" w:cs="仿宋"/>
          <w:sz w:val="28"/>
          <w:szCs w:val="28"/>
        </w:rPr>
      </w:pPr>
    </w:p>
    <w:p>
      <w:pPr>
        <w:pStyle w:val="39"/>
        <w:ind w:right="-21" w:firstLine="630"/>
        <w:rPr>
          <w:rFonts w:ascii="仿宋" w:hAnsi="仿宋" w:eastAsia="仿宋" w:cs="仿宋"/>
          <w:sz w:val="28"/>
          <w:szCs w:val="28"/>
        </w:rPr>
      </w:pPr>
    </w:p>
    <w:p>
      <w:pPr>
        <w:pStyle w:val="39"/>
        <w:ind w:right="-21" w:firstLine="630"/>
        <w:rPr>
          <w:rFonts w:ascii="仿宋" w:hAnsi="仿宋" w:eastAsia="仿宋" w:cs="仿宋"/>
          <w:sz w:val="28"/>
          <w:szCs w:val="28"/>
        </w:rPr>
      </w:pPr>
    </w:p>
    <w:p>
      <w:pPr>
        <w:pStyle w:val="5"/>
        <w:spacing w:before="0" w:after="0" w:line="520" w:lineRule="exact"/>
        <w:ind w:firstLine="0"/>
        <w:rPr>
          <w:rStyle w:val="61"/>
          <w:rFonts w:ascii="仿宋" w:hAnsi="仿宋" w:eastAsia="仿宋" w:cs="仿宋"/>
          <w:b/>
          <w:bCs/>
          <w:sz w:val="28"/>
          <w:szCs w:val="28"/>
        </w:rPr>
      </w:pPr>
      <w:bookmarkStart w:id="292" w:name="_Toc30700"/>
      <w:bookmarkStart w:id="293" w:name="_Toc14902"/>
      <w:bookmarkStart w:id="294" w:name="_Toc3126"/>
      <w:bookmarkStart w:id="295" w:name="_Toc30132"/>
      <w:bookmarkStart w:id="296" w:name="_Toc18301"/>
      <w:bookmarkStart w:id="297" w:name="_Toc101102127"/>
      <w:bookmarkStart w:id="298" w:name="_Toc31279"/>
      <w:bookmarkStart w:id="299" w:name="_Toc31116"/>
      <w:bookmarkStart w:id="300" w:name="_Toc19365"/>
      <w:bookmarkStart w:id="301" w:name="_Toc14433"/>
      <w:bookmarkStart w:id="302" w:name="_Toc15615"/>
      <w:bookmarkStart w:id="303" w:name="_Toc6718"/>
      <w:r>
        <w:rPr>
          <w:rStyle w:val="61"/>
          <w:rFonts w:hint="eastAsia" w:ascii="仿宋" w:hAnsi="仿宋" w:eastAsia="仿宋" w:cs="仿宋"/>
          <w:b/>
          <w:bCs/>
          <w:sz w:val="28"/>
          <w:szCs w:val="28"/>
        </w:rPr>
        <w:t>六</w:t>
      </w:r>
      <w:r>
        <w:rPr>
          <w:rStyle w:val="61"/>
          <w:rFonts w:hint="eastAsia" w:ascii="仿宋" w:hAnsi="仿宋" w:eastAsia="仿宋" w:cs="仿宋"/>
          <w:b/>
          <w:bCs/>
          <w:kern w:val="2"/>
          <w:sz w:val="28"/>
          <w:szCs w:val="28"/>
        </w:rPr>
        <w:t>、无重大违法记录声明函、无不良信用记录声明函</w:t>
      </w:r>
      <w:bookmarkEnd w:id="292"/>
      <w:bookmarkEnd w:id="293"/>
      <w:bookmarkEnd w:id="294"/>
      <w:bookmarkEnd w:id="295"/>
      <w:bookmarkEnd w:id="296"/>
      <w:bookmarkEnd w:id="297"/>
      <w:bookmarkEnd w:id="298"/>
      <w:bookmarkEnd w:id="299"/>
      <w:bookmarkEnd w:id="300"/>
      <w:bookmarkEnd w:id="301"/>
      <w:bookmarkEnd w:id="302"/>
      <w:bookmarkEnd w:id="303"/>
    </w:p>
    <w:p>
      <w:pPr>
        <w:pStyle w:val="39"/>
        <w:ind w:right="-21" w:firstLine="630"/>
        <w:rPr>
          <w:rFonts w:ascii="仿宋" w:hAnsi="仿宋" w:eastAsia="仿宋" w:cs="仿宋"/>
          <w:sz w:val="28"/>
          <w:szCs w:val="28"/>
        </w:rPr>
      </w:pPr>
    </w:p>
    <w:p>
      <w:pPr>
        <w:jc w:val="center"/>
        <w:rPr>
          <w:rFonts w:ascii="仿宋" w:hAnsi="仿宋" w:eastAsia="仿宋" w:cs="仿宋"/>
          <w:b/>
          <w:bCs/>
          <w:sz w:val="28"/>
          <w:szCs w:val="28"/>
        </w:rPr>
      </w:pPr>
      <w:r>
        <w:rPr>
          <w:rFonts w:hint="eastAsia" w:ascii="仿宋" w:hAnsi="仿宋" w:eastAsia="仿宋" w:cs="仿宋"/>
          <w:b/>
          <w:bCs/>
          <w:sz w:val="28"/>
          <w:szCs w:val="28"/>
        </w:rPr>
        <w:t>无重大违法记录声明函</w:t>
      </w:r>
    </w:p>
    <w:p>
      <w:pPr>
        <w:jc w:val="center"/>
        <w:rPr>
          <w:rFonts w:ascii="仿宋" w:hAnsi="仿宋" w:eastAsia="仿宋" w:cs="仿宋"/>
          <w:sz w:val="28"/>
          <w:szCs w:val="28"/>
        </w:rPr>
      </w:pPr>
    </w:p>
    <w:p>
      <w:pPr>
        <w:ind w:firstLine="560" w:firstLineChars="200"/>
        <w:rPr>
          <w:rFonts w:ascii="仿宋" w:hAnsi="仿宋" w:eastAsia="仿宋" w:cs="仿宋"/>
          <w:sz w:val="28"/>
          <w:szCs w:val="28"/>
        </w:rPr>
      </w:pPr>
      <w:r>
        <w:rPr>
          <w:rFonts w:hint="eastAsia" w:ascii="仿宋" w:hAnsi="仿宋" w:eastAsia="仿宋" w:cs="仿宋"/>
          <w:sz w:val="28"/>
          <w:szCs w:val="28"/>
        </w:rPr>
        <w:t>本公司郑重声明，根据《中华人民共和国采购法》及《中华人民共和国采购法实施条例》的规定，参加采购活动前三年内，本公司在经营活动中没有重大违法记录，没有因违法经营受到刑事处罚或者责令停产停业、吊销许可证或者执照、较大数额罚款等行政处罚。</w:t>
      </w:r>
    </w:p>
    <w:p>
      <w:pPr>
        <w:rPr>
          <w:rFonts w:ascii="仿宋" w:hAnsi="仿宋" w:eastAsia="仿宋" w:cs="仿宋"/>
          <w:sz w:val="28"/>
          <w:szCs w:val="28"/>
        </w:rPr>
      </w:pPr>
    </w:p>
    <w:p>
      <w:pPr>
        <w:ind w:firstLine="560" w:firstLineChars="200"/>
        <w:rPr>
          <w:rFonts w:ascii="仿宋" w:hAnsi="仿宋" w:eastAsia="仿宋" w:cs="仿宋"/>
          <w:sz w:val="28"/>
          <w:szCs w:val="28"/>
        </w:rPr>
      </w:pPr>
      <w:r>
        <w:rPr>
          <w:rFonts w:hint="eastAsia" w:ascii="仿宋" w:hAnsi="仿宋" w:eastAsia="仿宋" w:cs="仿宋"/>
          <w:sz w:val="28"/>
          <w:szCs w:val="28"/>
        </w:rPr>
        <w:t>本公司对上述声明的真实性负责。如有虚假，将依法承担相应责任。</w:t>
      </w:r>
    </w:p>
    <w:p>
      <w:pPr>
        <w:rPr>
          <w:rFonts w:ascii="仿宋" w:hAnsi="仿宋" w:eastAsia="仿宋" w:cs="仿宋"/>
          <w:sz w:val="28"/>
          <w:szCs w:val="28"/>
        </w:rPr>
      </w:pPr>
    </w:p>
    <w:p>
      <w:pPr>
        <w:ind w:right="420" w:firstLine="140" w:firstLineChars="50"/>
        <w:rPr>
          <w:rFonts w:ascii="仿宋" w:hAnsi="仿宋" w:eastAsia="仿宋" w:cs="仿宋"/>
          <w:sz w:val="28"/>
          <w:szCs w:val="28"/>
        </w:rPr>
      </w:pPr>
    </w:p>
    <w:p>
      <w:pPr>
        <w:ind w:right="420"/>
        <w:jc w:val="right"/>
        <w:rPr>
          <w:rFonts w:ascii="仿宋" w:hAnsi="仿宋" w:eastAsia="仿宋" w:cs="仿宋"/>
          <w:b/>
          <w:bCs/>
          <w:sz w:val="28"/>
          <w:szCs w:val="28"/>
        </w:rPr>
      </w:pPr>
      <w:r>
        <w:rPr>
          <w:rFonts w:hint="eastAsia" w:ascii="仿宋" w:hAnsi="仿宋" w:eastAsia="仿宋" w:cs="仿宋"/>
          <w:b/>
          <w:bCs/>
          <w:sz w:val="28"/>
          <w:szCs w:val="28"/>
        </w:rPr>
        <w:t>供应商盖章：</w:t>
      </w:r>
    </w:p>
    <w:p>
      <w:pPr>
        <w:ind w:right="420"/>
        <w:jc w:val="right"/>
        <w:rPr>
          <w:rFonts w:ascii="仿宋" w:hAnsi="仿宋" w:eastAsia="仿宋" w:cs="仿宋"/>
          <w:b/>
          <w:bCs/>
          <w:sz w:val="28"/>
          <w:szCs w:val="28"/>
        </w:rPr>
      </w:pPr>
      <w:r>
        <w:rPr>
          <w:rFonts w:hint="eastAsia" w:ascii="仿宋" w:hAnsi="仿宋" w:eastAsia="仿宋" w:cs="仿宋"/>
          <w:b/>
          <w:bCs/>
          <w:sz w:val="28"/>
          <w:szCs w:val="28"/>
        </w:rPr>
        <w:t>日期：</w:t>
      </w:r>
    </w:p>
    <w:p>
      <w:pPr>
        <w:rPr>
          <w:rFonts w:ascii="仿宋" w:hAnsi="仿宋" w:eastAsia="仿宋" w:cs="仿宋"/>
          <w:sz w:val="28"/>
          <w:szCs w:val="28"/>
        </w:rPr>
      </w:pPr>
    </w:p>
    <w:p>
      <w:pPr>
        <w:rPr>
          <w:rFonts w:ascii="仿宋" w:hAnsi="仿宋" w:eastAsia="仿宋" w:cs="仿宋"/>
          <w:b/>
          <w:bCs/>
          <w:sz w:val="28"/>
          <w:szCs w:val="28"/>
        </w:rPr>
      </w:pPr>
    </w:p>
    <w:p>
      <w:pPr>
        <w:jc w:val="center"/>
        <w:rPr>
          <w:rFonts w:ascii="仿宋" w:hAnsi="仿宋" w:eastAsia="仿宋" w:cs="仿宋"/>
          <w:b/>
          <w:bCs/>
          <w:sz w:val="28"/>
          <w:szCs w:val="28"/>
        </w:rPr>
      </w:pPr>
    </w:p>
    <w:p>
      <w:pPr>
        <w:jc w:val="center"/>
        <w:rPr>
          <w:rFonts w:ascii="仿宋" w:hAnsi="仿宋" w:eastAsia="仿宋" w:cs="仿宋"/>
          <w:b/>
          <w:bCs/>
          <w:sz w:val="28"/>
          <w:szCs w:val="28"/>
        </w:rPr>
      </w:pPr>
      <w:r>
        <w:rPr>
          <w:rFonts w:hint="eastAsia" w:ascii="仿宋" w:hAnsi="仿宋" w:eastAsia="仿宋" w:cs="仿宋"/>
          <w:b/>
          <w:bCs/>
          <w:sz w:val="28"/>
          <w:szCs w:val="28"/>
        </w:rPr>
        <w:t>无不良信用记录承诺函</w:t>
      </w:r>
    </w:p>
    <w:p>
      <w:pPr>
        <w:jc w:val="center"/>
        <w:rPr>
          <w:rFonts w:ascii="仿宋" w:hAnsi="仿宋" w:eastAsia="仿宋" w:cs="仿宋"/>
          <w:sz w:val="28"/>
          <w:szCs w:val="28"/>
        </w:rPr>
      </w:pPr>
    </w:p>
    <w:p>
      <w:pPr>
        <w:ind w:firstLine="560" w:firstLineChars="200"/>
        <w:rPr>
          <w:rFonts w:ascii="仿宋" w:hAnsi="仿宋" w:eastAsia="仿宋" w:cs="仿宋"/>
          <w:sz w:val="28"/>
          <w:szCs w:val="28"/>
        </w:rPr>
      </w:pPr>
      <w:r>
        <w:rPr>
          <w:rFonts w:hint="eastAsia" w:ascii="仿宋" w:hAnsi="仿宋" w:eastAsia="仿宋" w:cs="仿宋"/>
          <w:sz w:val="28"/>
          <w:szCs w:val="28"/>
        </w:rPr>
        <w:t>本公司郑重承诺，我公司无以下不良信用记录情形：</w:t>
      </w:r>
    </w:p>
    <w:p>
      <w:pPr>
        <w:ind w:firstLine="700" w:firstLineChars="250"/>
        <w:rPr>
          <w:rFonts w:ascii="仿宋" w:hAnsi="仿宋" w:eastAsia="仿宋" w:cs="仿宋"/>
          <w:sz w:val="28"/>
          <w:szCs w:val="28"/>
        </w:rPr>
      </w:pPr>
      <w:r>
        <w:rPr>
          <w:rFonts w:hint="eastAsia" w:ascii="仿宋" w:hAnsi="仿宋" w:eastAsia="仿宋" w:cs="仿宋"/>
          <w:sz w:val="28"/>
          <w:szCs w:val="28"/>
        </w:rPr>
        <w:t>1、公司被人民法院列入失信被执行人；</w:t>
      </w:r>
    </w:p>
    <w:p>
      <w:pPr>
        <w:ind w:firstLine="700" w:firstLineChars="250"/>
        <w:rPr>
          <w:rFonts w:ascii="仿宋" w:hAnsi="仿宋" w:eastAsia="仿宋" w:cs="仿宋"/>
          <w:sz w:val="28"/>
          <w:szCs w:val="28"/>
        </w:rPr>
      </w:pPr>
      <w:r>
        <w:rPr>
          <w:rFonts w:hint="eastAsia" w:ascii="仿宋" w:hAnsi="仿宋" w:eastAsia="仿宋" w:cs="仿宋"/>
          <w:sz w:val="28"/>
          <w:szCs w:val="28"/>
        </w:rPr>
        <w:t>2、公司被市场监督管理部门列入企业经营异常名录；</w:t>
      </w:r>
    </w:p>
    <w:p>
      <w:pPr>
        <w:ind w:firstLine="700" w:firstLineChars="250"/>
        <w:rPr>
          <w:rFonts w:ascii="仿宋" w:hAnsi="仿宋" w:eastAsia="仿宋" w:cs="仿宋"/>
          <w:sz w:val="28"/>
          <w:szCs w:val="28"/>
        </w:rPr>
      </w:pPr>
      <w:r>
        <w:rPr>
          <w:rFonts w:hint="eastAsia" w:ascii="仿宋" w:hAnsi="仿宋" w:eastAsia="仿宋" w:cs="仿宋"/>
          <w:sz w:val="28"/>
          <w:szCs w:val="28"/>
        </w:rPr>
        <w:t>3、公司被税务部门列入重大税收违法案件当事人名单的；</w:t>
      </w:r>
    </w:p>
    <w:p>
      <w:pPr>
        <w:ind w:firstLine="700" w:firstLineChars="250"/>
        <w:rPr>
          <w:rFonts w:ascii="仿宋" w:hAnsi="仿宋" w:eastAsia="仿宋" w:cs="仿宋"/>
          <w:sz w:val="28"/>
          <w:szCs w:val="28"/>
        </w:rPr>
      </w:pPr>
      <w:r>
        <w:rPr>
          <w:rFonts w:hint="eastAsia" w:ascii="仿宋" w:hAnsi="仿宋" w:eastAsia="仿宋" w:cs="仿宋"/>
          <w:sz w:val="28"/>
          <w:szCs w:val="28"/>
        </w:rPr>
        <w:t>4、公司被采购监管部门列入采购严重违法失信行为记录名单。</w:t>
      </w:r>
    </w:p>
    <w:p>
      <w:pPr>
        <w:ind w:firstLine="560" w:firstLineChars="200"/>
        <w:rPr>
          <w:rFonts w:ascii="仿宋" w:hAnsi="仿宋" w:eastAsia="仿宋" w:cs="仿宋"/>
          <w:sz w:val="28"/>
          <w:szCs w:val="28"/>
        </w:rPr>
      </w:pPr>
      <w:r>
        <w:rPr>
          <w:rFonts w:hint="eastAsia" w:ascii="仿宋" w:hAnsi="仿宋" w:eastAsia="仿宋" w:cs="仿宋"/>
          <w:sz w:val="28"/>
          <w:szCs w:val="28"/>
        </w:rPr>
        <w:t xml:space="preserve">我公司已就上述不良信用行为按照发包文件中供应商须知前附表规定进行了查询。我公司承诺：合同签订前，若我公司具有不良信用记录情形，贵方可取消我公司成交资格或者不授予合同，所有责任由我公司自行承担。同时，我公司愿意无条件接受监管部门的调查处理。 </w:t>
      </w:r>
    </w:p>
    <w:p>
      <w:pPr>
        <w:rPr>
          <w:rFonts w:ascii="仿宋" w:hAnsi="仿宋" w:eastAsia="仿宋" w:cs="仿宋"/>
          <w:sz w:val="28"/>
          <w:szCs w:val="28"/>
        </w:rPr>
      </w:pPr>
    </w:p>
    <w:p>
      <w:pPr>
        <w:ind w:right="420"/>
        <w:jc w:val="right"/>
        <w:rPr>
          <w:rFonts w:ascii="仿宋" w:hAnsi="仿宋" w:eastAsia="仿宋" w:cs="仿宋"/>
          <w:b/>
          <w:bCs/>
          <w:sz w:val="28"/>
          <w:szCs w:val="28"/>
        </w:rPr>
      </w:pPr>
      <w:r>
        <w:rPr>
          <w:rFonts w:hint="eastAsia" w:ascii="仿宋" w:hAnsi="仿宋" w:eastAsia="仿宋" w:cs="仿宋"/>
          <w:b/>
          <w:bCs/>
          <w:sz w:val="28"/>
          <w:szCs w:val="28"/>
        </w:rPr>
        <w:t xml:space="preserve">                                     供应商盖章：</w:t>
      </w:r>
    </w:p>
    <w:p>
      <w:pPr>
        <w:ind w:right="420"/>
        <w:jc w:val="right"/>
        <w:rPr>
          <w:rFonts w:ascii="仿宋" w:hAnsi="仿宋" w:eastAsia="仿宋" w:cs="仿宋"/>
          <w:b/>
          <w:bCs/>
          <w:sz w:val="28"/>
          <w:szCs w:val="28"/>
        </w:rPr>
      </w:pPr>
      <w:r>
        <w:rPr>
          <w:rFonts w:hint="eastAsia" w:ascii="仿宋" w:hAnsi="仿宋" w:eastAsia="仿宋" w:cs="仿宋"/>
          <w:b/>
          <w:bCs/>
          <w:sz w:val="28"/>
          <w:szCs w:val="28"/>
        </w:rPr>
        <w:t>日期：</w:t>
      </w:r>
    </w:p>
    <w:p>
      <w:pPr>
        <w:jc w:val="center"/>
        <w:rPr>
          <w:rFonts w:ascii="仿宋" w:hAnsi="仿宋" w:eastAsia="仿宋" w:cs="仿宋"/>
          <w:sz w:val="28"/>
          <w:szCs w:val="28"/>
        </w:rPr>
      </w:pPr>
    </w:p>
    <w:p>
      <w:pPr>
        <w:pStyle w:val="5"/>
        <w:spacing w:before="0" w:after="0" w:line="520" w:lineRule="exact"/>
        <w:ind w:firstLine="0"/>
        <w:rPr>
          <w:rStyle w:val="61"/>
          <w:rFonts w:ascii="仿宋" w:hAnsi="仿宋" w:eastAsia="仿宋" w:cs="仿宋"/>
          <w:b/>
          <w:bCs/>
          <w:sz w:val="28"/>
          <w:szCs w:val="28"/>
        </w:rPr>
      </w:pPr>
      <w:bookmarkStart w:id="304" w:name="_Toc23365"/>
      <w:bookmarkStart w:id="305" w:name="_Toc12451"/>
      <w:bookmarkStart w:id="306" w:name="_Toc15439"/>
      <w:bookmarkStart w:id="307" w:name="_Toc27195"/>
      <w:bookmarkStart w:id="308" w:name="_Toc101102128"/>
      <w:bookmarkStart w:id="309" w:name="_Toc30184"/>
      <w:bookmarkStart w:id="310" w:name="_Toc1094"/>
      <w:bookmarkStart w:id="311" w:name="_Toc12352"/>
      <w:bookmarkStart w:id="312" w:name="_Toc19085"/>
      <w:bookmarkStart w:id="313" w:name="_Toc3534"/>
      <w:bookmarkStart w:id="314" w:name="_Toc2656"/>
      <w:bookmarkStart w:id="315" w:name="_Toc19838"/>
      <w:r>
        <w:rPr>
          <w:rStyle w:val="61"/>
          <w:rFonts w:hint="eastAsia" w:ascii="仿宋" w:hAnsi="仿宋" w:eastAsia="仿宋" w:cs="仿宋"/>
          <w:b/>
          <w:bCs/>
          <w:sz w:val="28"/>
          <w:szCs w:val="28"/>
        </w:rPr>
        <w:t>七</w:t>
      </w:r>
      <w:r>
        <w:rPr>
          <w:rStyle w:val="61"/>
          <w:rFonts w:hint="eastAsia" w:ascii="仿宋" w:hAnsi="仿宋" w:eastAsia="仿宋" w:cs="仿宋"/>
          <w:b/>
          <w:bCs/>
          <w:kern w:val="2"/>
          <w:sz w:val="28"/>
          <w:szCs w:val="28"/>
        </w:rPr>
        <w:t>、</w:t>
      </w:r>
      <w:r>
        <w:rPr>
          <w:rStyle w:val="61"/>
          <w:rFonts w:hint="eastAsia" w:ascii="仿宋" w:hAnsi="仿宋" w:eastAsia="仿宋" w:cs="仿宋"/>
          <w:b/>
          <w:bCs/>
          <w:sz w:val="28"/>
          <w:szCs w:val="28"/>
        </w:rPr>
        <w:t>供应商</w:t>
      </w:r>
      <w:r>
        <w:rPr>
          <w:rStyle w:val="61"/>
          <w:rFonts w:hint="eastAsia" w:ascii="仿宋" w:hAnsi="仿宋" w:eastAsia="仿宋" w:cs="仿宋"/>
          <w:b/>
          <w:bCs/>
          <w:kern w:val="2"/>
          <w:sz w:val="28"/>
          <w:szCs w:val="28"/>
        </w:rPr>
        <w:t>其他资格要求</w:t>
      </w:r>
      <w:bookmarkEnd w:id="304"/>
      <w:bookmarkEnd w:id="305"/>
      <w:bookmarkEnd w:id="306"/>
      <w:bookmarkEnd w:id="307"/>
      <w:bookmarkEnd w:id="308"/>
      <w:bookmarkEnd w:id="309"/>
      <w:bookmarkEnd w:id="310"/>
      <w:bookmarkEnd w:id="311"/>
      <w:bookmarkEnd w:id="312"/>
      <w:bookmarkEnd w:id="313"/>
      <w:bookmarkEnd w:id="314"/>
      <w:bookmarkEnd w:id="315"/>
    </w:p>
    <w:p>
      <w:pPr>
        <w:pStyle w:val="6"/>
        <w:rPr>
          <w:rFonts w:ascii="仿宋" w:hAnsi="仿宋" w:eastAsia="仿宋" w:cs="仿宋"/>
          <w:b w:val="0"/>
          <w:bCs w:val="0"/>
          <w:sz w:val="28"/>
          <w:szCs w:val="28"/>
        </w:rPr>
      </w:pPr>
      <w:bookmarkStart w:id="316" w:name="_Toc16847"/>
      <w:bookmarkStart w:id="317" w:name="_Toc10412"/>
      <w:bookmarkStart w:id="318" w:name="_Toc5685"/>
      <w:bookmarkStart w:id="319" w:name="_Toc8395"/>
      <w:bookmarkStart w:id="320" w:name="_Toc30728"/>
      <w:bookmarkStart w:id="321" w:name="_Toc24822"/>
      <w:bookmarkStart w:id="322" w:name="_Toc2753"/>
      <w:bookmarkStart w:id="323" w:name="_Toc101102129"/>
      <w:bookmarkStart w:id="324" w:name="_Toc73807100"/>
      <w:bookmarkStart w:id="325" w:name="_Toc11177"/>
      <w:bookmarkStart w:id="326" w:name="_Toc18197"/>
      <w:bookmarkStart w:id="327" w:name="_Toc7954"/>
      <w:bookmarkStart w:id="328" w:name="_Toc21230"/>
      <w:bookmarkStart w:id="329" w:name="_Toc26941"/>
      <w:bookmarkStart w:id="330" w:name="_Toc3790"/>
      <w:bookmarkStart w:id="331" w:name="_Toc12744"/>
      <w:r>
        <w:rPr>
          <w:rFonts w:hint="eastAsia" w:ascii="仿宋" w:hAnsi="仿宋" w:eastAsia="仿宋" w:cs="仿宋"/>
          <w:b w:val="0"/>
          <w:bCs w:val="0"/>
          <w:sz w:val="28"/>
          <w:szCs w:val="28"/>
        </w:rPr>
        <w:t>（按发包文件要求内容提供）</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pPr>
        <w:rPr>
          <w:rFonts w:ascii="仿宋" w:hAnsi="仿宋" w:eastAsia="仿宋" w:cs="仿宋"/>
          <w:sz w:val="28"/>
          <w:szCs w:val="28"/>
        </w:rPr>
      </w:pPr>
    </w:p>
    <w:p>
      <w:pPr>
        <w:pStyle w:val="2"/>
        <w:spacing w:before="120" w:after="120"/>
        <w:rPr>
          <w:rFonts w:ascii="仿宋" w:hAnsi="仿宋" w:eastAsia="仿宋" w:cs="仿宋"/>
          <w:sz w:val="28"/>
          <w:szCs w:val="28"/>
        </w:rPr>
      </w:pPr>
    </w:p>
    <w:p>
      <w:pPr>
        <w:pStyle w:val="3"/>
        <w:ind w:firstLine="560"/>
        <w:rPr>
          <w:rFonts w:ascii="仿宋" w:hAnsi="仿宋" w:eastAsia="仿宋" w:cs="仿宋"/>
          <w:sz w:val="28"/>
          <w:szCs w:val="28"/>
        </w:rPr>
      </w:pPr>
    </w:p>
    <w:p>
      <w:pPr>
        <w:pStyle w:val="3"/>
        <w:ind w:firstLine="560"/>
        <w:rPr>
          <w:rFonts w:ascii="仿宋" w:hAnsi="仿宋" w:eastAsia="仿宋" w:cs="仿宋"/>
          <w:sz w:val="28"/>
          <w:szCs w:val="28"/>
        </w:rPr>
      </w:pPr>
    </w:p>
    <w:p>
      <w:pPr>
        <w:pStyle w:val="3"/>
        <w:ind w:firstLine="560"/>
        <w:rPr>
          <w:rFonts w:ascii="仿宋" w:hAnsi="仿宋" w:eastAsia="仿宋" w:cs="仿宋"/>
          <w:sz w:val="28"/>
          <w:szCs w:val="28"/>
        </w:rPr>
      </w:pPr>
    </w:p>
    <w:p>
      <w:pPr>
        <w:pStyle w:val="3"/>
        <w:ind w:firstLine="560"/>
        <w:rPr>
          <w:rFonts w:ascii="仿宋" w:hAnsi="仿宋" w:eastAsia="仿宋" w:cs="仿宋"/>
          <w:sz w:val="28"/>
          <w:szCs w:val="28"/>
        </w:rPr>
      </w:pPr>
    </w:p>
    <w:p>
      <w:pPr>
        <w:pStyle w:val="3"/>
        <w:ind w:firstLine="560"/>
        <w:rPr>
          <w:rFonts w:ascii="仿宋" w:hAnsi="仿宋" w:eastAsia="仿宋" w:cs="仿宋"/>
          <w:sz w:val="28"/>
          <w:szCs w:val="28"/>
        </w:rPr>
      </w:pPr>
    </w:p>
    <w:p>
      <w:pPr>
        <w:pStyle w:val="3"/>
        <w:ind w:firstLine="560"/>
        <w:rPr>
          <w:rFonts w:ascii="仿宋" w:hAnsi="仿宋" w:eastAsia="仿宋" w:cs="仿宋"/>
          <w:sz w:val="28"/>
          <w:szCs w:val="28"/>
        </w:rPr>
      </w:pPr>
    </w:p>
    <w:p>
      <w:pPr>
        <w:pStyle w:val="3"/>
        <w:ind w:firstLine="560"/>
        <w:rPr>
          <w:rFonts w:ascii="仿宋" w:hAnsi="仿宋" w:eastAsia="仿宋" w:cs="仿宋"/>
          <w:sz w:val="28"/>
          <w:szCs w:val="28"/>
        </w:rPr>
      </w:pPr>
    </w:p>
    <w:p>
      <w:pPr>
        <w:pStyle w:val="3"/>
        <w:ind w:firstLine="560"/>
        <w:rPr>
          <w:rFonts w:ascii="仿宋" w:hAnsi="仿宋" w:eastAsia="仿宋" w:cs="仿宋"/>
          <w:sz w:val="28"/>
          <w:szCs w:val="28"/>
        </w:rPr>
      </w:pPr>
    </w:p>
    <w:p>
      <w:pPr>
        <w:pStyle w:val="3"/>
        <w:ind w:firstLine="560"/>
        <w:rPr>
          <w:rFonts w:ascii="仿宋" w:hAnsi="仿宋" w:eastAsia="仿宋" w:cs="仿宋"/>
          <w:sz w:val="28"/>
          <w:szCs w:val="28"/>
        </w:rPr>
      </w:pPr>
    </w:p>
    <w:p>
      <w:pPr>
        <w:pStyle w:val="3"/>
        <w:ind w:firstLine="560"/>
        <w:rPr>
          <w:rFonts w:ascii="仿宋" w:hAnsi="仿宋" w:eastAsia="仿宋" w:cs="仿宋"/>
          <w:sz w:val="28"/>
          <w:szCs w:val="28"/>
        </w:rPr>
      </w:pPr>
    </w:p>
    <w:p>
      <w:pPr>
        <w:pStyle w:val="3"/>
        <w:ind w:firstLine="560"/>
        <w:rPr>
          <w:rFonts w:ascii="仿宋" w:hAnsi="仿宋" w:eastAsia="仿宋" w:cs="仿宋"/>
          <w:sz w:val="28"/>
          <w:szCs w:val="28"/>
        </w:rPr>
      </w:pPr>
    </w:p>
    <w:p>
      <w:pPr>
        <w:pStyle w:val="3"/>
        <w:ind w:firstLine="560"/>
        <w:rPr>
          <w:rFonts w:ascii="仿宋" w:hAnsi="仿宋" w:eastAsia="仿宋" w:cs="仿宋"/>
          <w:sz w:val="28"/>
          <w:szCs w:val="28"/>
        </w:rPr>
      </w:pPr>
    </w:p>
    <w:p>
      <w:pPr>
        <w:pStyle w:val="3"/>
        <w:ind w:firstLine="560"/>
        <w:rPr>
          <w:rFonts w:ascii="仿宋" w:hAnsi="仿宋" w:eastAsia="仿宋" w:cs="仿宋"/>
          <w:sz w:val="28"/>
          <w:szCs w:val="28"/>
        </w:rPr>
      </w:pPr>
    </w:p>
    <w:p>
      <w:pPr>
        <w:pStyle w:val="3"/>
        <w:ind w:firstLine="560"/>
        <w:rPr>
          <w:rFonts w:ascii="仿宋" w:hAnsi="仿宋" w:eastAsia="仿宋" w:cs="仿宋"/>
          <w:sz w:val="28"/>
          <w:szCs w:val="28"/>
        </w:rPr>
      </w:pPr>
    </w:p>
    <w:p>
      <w:pPr>
        <w:pStyle w:val="3"/>
        <w:ind w:firstLine="560"/>
        <w:rPr>
          <w:rFonts w:ascii="仿宋" w:hAnsi="仿宋" w:eastAsia="仿宋" w:cs="仿宋"/>
          <w:sz w:val="28"/>
          <w:szCs w:val="28"/>
        </w:rPr>
      </w:pPr>
    </w:p>
    <w:p>
      <w:pPr>
        <w:pStyle w:val="3"/>
        <w:ind w:firstLine="560"/>
        <w:rPr>
          <w:rFonts w:ascii="仿宋" w:hAnsi="仿宋" w:eastAsia="仿宋" w:cs="仿宋"/>
          <w:sz w:val="28"/>
          <w:szCs w:val="28"/>
        </w:rPr>
      </w:pPr>
    </w:p>
    <w:p>
      <w:pPr>
        <w:pStyle w:val="3"/>
        <w:ind w:firstLine="560"/>
        <w:rPr>
          <w:rFonts w:ascii="仿宋" w:hAnsi="仿宋" w:eastAsia="仿宋" w:cs="仿宋"/>
          <w:sz w:val="28"/>
          <w:szCs w:val="28"/>
        </w:rPr>
      </w:pPr>
    </w:p>
    <w:p>
      <w:pPr>
        <w:pStyle w:val="3"/>
        <w:ind w:firstLine="560"/>
        <w:rPr>
          <w:rFonts w:ascii="仿宋" w:hAnsi="仿宋" w:eastAsia="仿宋" w:cs="仿宋"/>
          <w:sz w:val="28"/>
          <w:szCs w:val="28"/>
        </w:rPr>
      </w:pPr>
    </w:p>
    <w:p>
      <w:pPr>
        <w:pStyle w:val="3"/>
        <w:ind w:firstLine="560"/>
        <w:rPr>
          <w:rFonts w:ascii="仿宋" w:hAnsi="仿宋" w:eastAsia="仿宋" w:cs="仿宋"/>
          <w:sz w:val="28"/>
          <w:szCs w:val="28"/>
        </w:rPr>
      </w:pPr>
    </w:p>
    <w:p>
      <w:pPr>
        <w:pStyle w:val="3"/>
        <w:ind w:firstLine="560"/>
        <w:rPr>
          <w:rFonts w:ascii="仿宋" w:hAnsi="仿宋" w:eastAsia="仿宋" w:cs="仿宋"/>
          <w:sz w:val="28"/>
          <w:szCs w:val="28"/>
        </w:rPr>
      </w:pPr>
    </w:p>
    <w:p>
      <w:pPr>
        <w:pStyle w:val="3"/>
        <w:ind w:firstLine="560"/>
        <w:rPr>
          <w:rFonts w:ascii="仿宋" w:hAnsi="仿宋" w:eastAsia="仿宋" w:cs="仿宋"/>
          <w:sz w:val="28"/>
          <w:szCs w:val="28"/>
        </w:rPr>
      </w:pPr>
    </w:p>
    <w:p>
      <w:pPr>
        <w:pStyle w:val="3"/>
        <w:ind w:firstLine="560"/>
        <w:rPr>
          <w:rFonts w:ascii="仿宋" w:hAnsi="仿宋" w:eastAsia="仿宋" w:cs="仿宋"/>
          <w:sz w:val="28"/>
          <w:szCs w:val="28"/>
        </w:rPr>
      </w:pPr>
    </w:p>
    <w:p>
      <w:pPr>
        <w:pStyle w:val="3"/>
        <w:ind w:firstLine="560"/>
        <w:rPr>
          <w:rFonts w:ascii="仿宋" w:hAnsi="仿宋" w:eastAsia="仿宋" w:cs="仿宋"/>
          <w:sz w:val="28"/>
          <w:szCs w:val="28"/>
        </w:rPr>
      </w:pPr>
    </w:p>
    <w:p>
      <w:pPr>
        <w:pStyle w:val="3"/>
        <w:ind w:firstLine="560"/>
        <w:rPr>
          <w:rFonts w:ascii="仿宋" w:hAnsi="仿宋" w:eastAsia="仿宋" w:cs="仿宋"/>
          <w:sz w:val="28"/>
          <w:szCs w:val="28"/>
        </w:rPr>
      </w:pPr>
    </w:p>
    <w:p>
      <w:pPr>
        <w:pStyle w:val="3"/>
        <w:ind w:firstLine="560"/>
        <w:rPr>
          <w:rFonts w:ascii="仿宋" w:hAnsi="仿宋" w:eastAsia="仿宋" w:cs="仿宋"/>
          <w:sz w:val="28"/>
          <w:szCs w:val="28"/>
        </w:rPr>
      </w:pPr>
    </w:p>
    <w:p>
      <w:pPr>
        <w:pStyle w:val="3"/>
        <w:ind w:firstLine="560"/>
        <w:rPr>
          <w:rFonts w:ascii="仿宋" w:hAnsi="仿宋" w:eastAsia="仿宋" w:cs="仿宋"/>
          <w:sz w:val="28"/>
          <w:szCs w:val="28"/>
        </w:rPr>
      </w:pPr>
    </w:p>
    <w:p>
      <w:pPr>
        <w:pStyle w:val="3"/>
        <w:ind w:firstLine="560"/>
        <w:rPr>
          <w:rFonts w:ascii="仿宋" w:hAnsi="仿宋" w:eastAsia="仿宋" w:cs="仿宋"/>
          <w:sz w:val="28"/>
          <w:szCs w:val="28"/>
        </w:rPr>
      </w:pPr>
    </w:p>
    <w:p>
      <w:pPr>
        <w:pStyle w:val="3"/>
        <w:ind w:firstLine="560"/>
        <w:rPr>
          <w:rFonts w:ascii="仿宋" w:hAnsi="仿宋" w:eastAsia="仿宋" w:cs="仿宋"/>
          <w:sz w:val="28"/>
          <w:szCs w:val="28"/>
        </w:rPr>
      </w:pPr>
    </w:p>
    <w:p>
      <w:pPr>
        <w:pStyle w:val="5"/>
        <w:spacing w:before="140" w:after="140" w:line="520" w:lineRule="exact"/>
        <w:ind w:firstLine="0"/>
        <w:rPr>
          <w:rFonts w:ascii="仿宋" w:hAnsi="仿宋" w:eastAsia="仿宋" w:cs="仿宋"/>
          <w:sz w:val="28"/>
          <w:szCs w:val="28"/>
        </w:rPr>
      </w:pPr>
      <w:bookmarkStart w:id="332" w:name="_Toc4064"/>
      <w:bookmarkStart w:id="333" w:name="_Toc101102130"/>
      <w:bookmarkStart w:id="334" w:name="_Toc26628"/>
      <w:bookmarkStart w:id="335" w:name="_Toc1279"/>
      <w:bookmarkStart w:id="336" w:name="_Toc9859"/>
      <w:bookmarkStart w:id="337" w:name="_Toc29713"/>
      <w:bookmarkStart w:id="338" w:name="_Toc400"/>
      <w:bookmarkStart w:id="339" w:name="_Toc11834"/>
      <w:bookmarkStart w:id="340" w:name="_Toc9393"/>
      <w:bookmarkStart w:id="341" w:name="_Toc3130"/>
      <w:bookmarkStart w:id="342" w:name="_Toc23041"/>
      <w:bookmarkStart w:id="343" w:name="_Toc13689"/>
      <w:r>
        <w:rPr>
          <w:rFonts w:hint="eastAsia" w:ascii="仿宋" w:hAnsi="仿宋" w:eastAsia="仿宋" w:cs="仿宋"/>
          <w:sz w:val="28"/>
          <w:szCs w:val="28"/>
        </w:rPr>
        <w:t>八、投标授权书</w:t>
      </w:r>
      <w:bookmarkEnd w:id="332"/>
      <w:bookmarkEnd w:id="333"/>
      <w:bookmarkEnd w:id="334"/>
      <w:bookmarkEnd w:id="335"/>
      <w:bookmarkEnd w:id="336"/>
      <w:bookmarkEnd w:id="337"/>
      <w:bookmarkEnd w:id="338"/>
      <w:bookmarkEnd w:id="339"/>
      <w:bookmarkEnd w:id="340"/>
      <w:bookmarkEnd w:id="341"/>
      <w:bookmarkEnd w:id="342"/>
      <w:bookmarkEnd w:id="343"/>
    </w:p>
    <w:p>
      <w:pPr>
        <w:pStyle w:val="21"/>
        <w:snapToGrid w:val="0"/>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本授权书声明：公司授权本公司（供应商授权代表姓名、职务）代表本公司参加</w:t>
      </w:r>
      <w:r>
        <w:rPr>
          <w:rFonts w:hint="eastAsia" w:ascii="仿宋" w:hAnsi="仿宋" w:eastAsia="仿宋" w:cs="仿宋"/>
          <w:sz w:val="28"/>
          <w:szCs w:val="28"/>
          <w:u w:val="single"/>
        </w:rPr>
        <w:t xml:space="preserve">      某项目</w:t>
      </w:r>
      <w:r>
        <w:rPr>
          <w:rFonts w:hint="eastAsia" w:ascii="仿宋" w:hAnsi="仿宋" w:eastAsia="仿宋" w:cs="仿宋"/>
          <w:sz w:val="28"/>
          <w:szCs w:val="28"/>
        </w:rPr>
        <w:t>采购活动（项目编号：</w:t>
      </w:r>
      <w:r>
        <w:rPr>
          <w:rFonts w:hint="eastAsia" w:ascii="仿宋" w:hAnsi="仿宋" w:eastAsia="仿宋" w:cs="仿宋"/>
          <w:sz w:val="28"/>
          <w:szCs w:val="28"/>
          <w:u w:val="single"/>
        </w:rPr>
        <w:t>某编号</w:t>
      </w:r>
      <w:r>
        <w:rPr>
          <w:rFonts w:hint="eastAsia" w:ascii="仿宋" w:hAnsi="仿宋" w:eastAsia="仿宋" w:cs="仿宋"/>
          <w:sz w:val="28"/>
          <w:szCs w:val="28"/>
        </w:rPr>
        <w:t>），全权代表本公司处理投标过程的一切事宜，包括但不限于：投标、参与开标、谈判、签约等。供应商授权代表在投标过程中所签署的一切文件和处理与之有关的一切事务，本公司均予以认可并对此承担责任。供应商授权代表无转委托权。特此授权。</w:t>
      </w:r>
    </w:p>
    <w:p>
      <w:pPr>
        <w:pStyle w:val="21"/>
        <w:snapToGrid w:val="0"/>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本授权书自出具之日起生效。</w:t>
      </w:r>
    </w:p>
    <w:p>
      <w:pPr>
        <w:spacing w:line="360" w:lineRule="auto"/>
        <w:rPr>
          <w:rFonts w:ascii="仿宋" w:hAnsi="仿宋" w:eastAsia="仿宋" w:cs="仿宋"/>
          <w:sz w:val="28"/>
          <w:szCs w:val="28"/>
        </w:rPr>
      </w:pPr>
    </w:p>
    <w:p>
      <w:pPr>
        <w:spacing w:line="360" w:lineRule="auto"/>
        <w:rPr>
          <w:rFonts w:ascii="仿宋" w:hAnsi="仿宋" w:eastAsia="仿宋" w:cs="仿宋"/>
          <w:b/>
          <w:bCs/>
          <w:sz w:val="28"/>
          <w:szCs w:val="28"/>
        </w:rPr>
      </w:pPr>
      <w:r>
        <w:rPr>
          <w:rFonts w:hint="eastAsia" w:ascii="仿宋" w:hAnsi="仿宋" w:eastAsia="仿宋" w:cs="仿宋"/>
          <w:b/>
          <w:bCs/>
          <w:sz w:val="28"/>
          <w:szCs w:val="28"/>
        </w:rPr>
        <w:t>授权代表（或法定代表人）身份证明扫描件或影印件：</w:t>
      </w: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r>
        <w:rPr>
          <w:rFonts w:hint="eastAsia" w:ascii="仿宋" w:hAnsi="仿宋" w:eastAsia="仿宋" w:cs="仿宋"/>
          <w:b/>
          <w:bCs/>
          <w:sz w:val="28"/>
          <w:szCs w:val="28"/>
        </w:rPr>
        <w:t>授权代表（或法定代表人）联系方式：</w:t>
      </w:r>
      <w:r>
        <w:rPr>
          <w:rFonts w:hint="eastAsia" w:ascii="仿宋" w:hAnsi="仿宋" w:eastAsia="仿宋" w:cs="仿宋"/>
          <w:sz w:val="28"/>
          <w:szCs w:val="28"/>
        </w:rPr>
        <w:t>（请填写手机号码）</w:t>
      </w:r>
    </w:p>
    <w:p>
      <w:pPr>
        <w:spacing w:line="360" w:lineRule="auto"/>
        <w:ind w:firstLine="645"/>
        <w:rPr>
          <w:rFonts w:ascii="仿宋" w:hAnsi="仿宋" w:eastAsia="仿宋" w:cs="仿宋"/>
          <w:sz w:val="28"/>
          <w:szCs w:val="28"/>
        </w:rPr>
      </w:pP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特此声明。</w:t>
      </w:r>
    </w:p>
    <w:p>
      <w:pPr>
        <w:spacing w:line="360" w:lineRule="auto"/>
        <w:rPr>
          <w:rFonts w:ascii="仿宋" w:hAnsi="仿宋" w:eastAsia="仿宋" w:cs="仿宋"/>
          <w:sz w:val="28"/>
          <w:szCs w:val="28"/>
        </w:rPr>
      </w:pPr>
    </w:p>
    <w:p>
      <w:pPr>
        <w:spacing w:line="360" w:lineRule="auto"/>
        <w:rPr>
          <w:rFonts w:ascii="仿宋" w:hAnsi="仿宋" w:eastAsia="仿宋" w:cs="仿宋"/>
          <w:b/>
          <w:bCs/>
          <w:sz w:val="28"/>
          <w:szCs w:val="28"/>
        </w:rPr>
      </w:pPr>
      <w:r>
        <w:rPr>
          <w:rFonts w:hint="eastAsia" w:ascii="仿宋" w:hAnsi="仿宋" w:eastAsia="仿宋" w:cs="仿宋"/>
          <w:b/>
          <w:bCs/>
          <w:sz w:val="28"/>
          <w:szCs w:val="28"/>
        </w:rPr>
        <w:t>供应商签章：</w:t>
      </w:r>
    </w:p>
    <w:p>
      <w:pPr>
        <w:spacing w:line="360" w:lineRule="auto"/>
        <w:rPr>
          <w:rFonts w:ascii="仿宋" w:hAnsi="仿宋" w:eastAsia="仿宋" w:cs="仿宋"/>
          <w:sz w:val="28"/>
          <w:szCs w:val="28"/>
        </w:rPr>
      </w:pPr>
      <w:r>
        <w:rPr>
          <w:rFonts w:hint="eastAsia" w:ascii="仿宋" w:hAnsi="仿宋" w:eastAsia="仿宋" w:cs="仿宋"/>
          <w:sz w:val="28"/>
          <w:szCs w:val="28"/>
        </w:rPr>
        <w:t>日     期：年月日</w:t>
      </w:r>
    </w:p>
    <w:p>
      <w:pPr>
        <w:pStyle w:val="21"/>
        <w:snapToGrid w:val="0"/>
        <w:spacing w:line="360" w:lineRule="auto"/>
        <w:jc w:val="left"/>
        <w:rPr>
          <w:rFonts w:ascii="仿宋" w:hAnsi="仿宋" w:eastAsia="仿宋" w:cs="仿宋"/>
          <w:b/>
          <w:bCs/>
          <w:sz w:val="28"/>
          <w:szCs w:val="28"/>
        </w:rPr>
      </w:pPr>
      <w:r>
        <w:rPr>
          <w:rFonts w:hint="eastAsia" w:ascii="仿宋" w:hAnsi="仿宋" w:eastAsia="仿宋" w:cs="仿宋"/>
          <w:b/>
          <w:bCs/>
          <w:sz w:val="28"/>
          <w:szCs w:val="28"/>
        </w:rPr>
        <w:t>注：</w:t>
      </w:r>
    </w:p>
    <w:p>
      <w:pPr>
        <w:pStyle w:val="21"/>
        <w:snapToGrid w:val="0"/>
        <w:spacing w:line="360" w:lineRule="auto"/>
        <w:jc w:val="left"/>
        <w:rPr>
          <w:rFonts w:ascii="仿宋" w:hAnsi="仿宋" w:eastAsia="仿宋" w:cs="仿宋"/>
          <w:b/>
          <w:bCs/>
          <w:sz w:val="28"/>
          <w:szCs w:val="28"/>
        </w:rPr>
      </w:pPr>
      <w:r>
        <w:rPr>
          <w:rFonts w:hint="eastAsia" w:ascii="仿宋" w:hAnsi="仿宋" w:eastAsia="仿宋" w:cs="仿宋"/>
          <w:b/>
          <w:bCs/>
          <w:sz w:val="28"/>
          <w:szCs w:val="28"/>
        </w:rPr>
        <w:t>1、本项目只允许有唯一的供应商授权代表（提供身份证明扫描件或影印件及联系方式）；</w:t>
      </w:r>
    </w:p>
    <w:p>
      <w:pPr>
        <w:pStyle w:val="21"/>
        <w:snapToGrid w:val="0"/>
        <w:spacing w:line="360" w:lineRule="auto"/>
        <w:jc w:val="left"/>
        <w:rPr>
          <w:rFonts w:ascii="仿宋" w:hAnsi="仿宋" w:eastAsia="仿宋" w:cs="仿宋"/>
          <w:sz w:val="28"/>
          <w:szCs w:val="28"/>
        </w:rPr>
      </w:pPr>
      <w:r>
        <w:rPr>
          <w:rFonts w:hint="eastAsia" w:ascii="仿宋" w:hAnsi="仿宋" w:eastAsia="仿宋" w:cs="仿宋"/>
          <w:b/>
          <w:bCs/>
          <w:sz w:val="28"/>
          <w:szCs w:val="28"/>
        </w:rPr>
        <w:t>2、法定代表人参加投标的无需提供投标授权书，仅提供身份证明扫描件或影印件及联系方式即可。</w:t>
      </w:r>
    </w:p>
    <w:p>
      <w:pPr>
        <w:pStyle w:val="5"/>
        <w:spacing w:before="0" w:after="0" w:line="520" w:lineRule="exact"/>
        <w:ind w:firstLine="0"/>
        <w:rPr>
          <w:rStyle w:val="61"/>
          <w:rFonts w:ascii="仿宋" w:hAnsi="仿宋" w:eastAsia="仿宋" w:cs="仿宋"/>
          <w:b/>
          <w:bCs/>
          <w:sz w:val="28"/>
          <w:szCs w:val="28"/>
        </w:rPr>
      </w:pPr>
      <w:bookmarkStart w:id="344" w:name="_Toc21608"/>
      <w:bookmarkStart w:id="345" w:name="_Toc22696"/>
      <w:bookmarkStart w:id="346" w:name="_Toc28534"/>
      <w:bookmarkStart w:id="347" w:name="_Toc12329"/>
      <w:bookmarkStart w:id="348" w:name="_Toc9812"/>
      <w:bookmarkStart w:id="349" w:name="_Toc24853"/>
      <w:bookmarkStart w:id="350" w:name="_Toc29243"/>
      <w:bookmarkStart w:id="351" w:name="_Toc18002"/>
      <w:bookmarkStart w:id="352" w:name="_Toc101102131"/>
      <w:bookmarkStart w:id="353" w:name="_Toc26776"/>
      <w:bookmarkStart w:id="354" w:name="_Toc16423"/>
      <w:bookmarkStart w:id="355" w:name="_Toc27158"/>
      <w:r>
        <w:rPr>
          <w:rStyle w:val="61"/>
          <w:rFonts w:hint="eastAsia" w:ascii="仿宋" w:hAnsi="仿宋" w:eastAsia="仿宋" w:cs="仿宋"/>
          <w:b/>
          <w:bCs/>
          <w:sz w:val="28"/>
          <w:szCs w:val="28"/>
        </w:rPr>
        <w:t>九</w:t>
      </w:r>
      <w:r>
        <w:rPr>
          <w:rStyle w:val="61"/>
          <w:rFonts w:hint="eastAsia" w:ascii="仿宋" w:hAnsi="仿宋" w:eastAsia="仿宋" w:cs="仿宋"/>
          <w:b/>
          <w:bCs/>
          <w:kern w:val="2"/>
          <w:sz w:val="28"/>
          <w:szCs w:val="28"/>
        </w:rPr>
        <w:t>、标书响应情况</w:t>
      </w:r>
      <w:bookmarkEnd w:id="344"/>
      <w:bookmarkEnd w:id="345"/>
      <w:bookmarkEnd w:id="346"/>
      <w:bookmarkEnd w:id="347"/>
      <w:bookmarkEnd w:id="348"/>
      <w:bookmarkEnd w:id="349"/>
      <w:bookmarkEnd w:id="350"/>
      <w:bookmarkEnd w:id="351"/>
      <w:bookmarkEnd w:id="352"/>
      <w:bookmarkEnd w:id="353"/>
      <w:bookmarkEnd w:id="354"/>
      <w:bookmarkEnd w:id="355"/>
    </w:p>
    <w:p>
      <w:pPr>
        <w:rPr>
          <w:rFonts w:ascii="仿宋" w:hAnsi="仿宋" w:eastAsia="仿宋" w:cs="仿宋"/>
          <w:b/>
          <w:sz w:val="28"/>
          <w:szCs w:val="28"/>
        </w:rPr>
      </w:pP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840"/>
        <w:gridCol w:w="1794"/>
        <w:gridCol w:w="2196"/>
        <w:gridCol w:w="2222"/>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70" w:hRule="atLeast"/>
          <w:jc w:val="center"/>
        </w:trPr>
        <w:tc>
          <w:tcPr>
            <w:tcW w:w="4830" w:type="dxa"/>
            <w:gridSpan w:val="3"/>
            <w:vAlign w:val="center"/>
          </w:tcPr>
          <w:p>
            <w:pPr>
              <w:jc w:val="center"/>
              <w:rPr>
                <w:rFonts w:ascii="仿宋" w:hAnsi="仿宋" w:eastAsia="仿宋" w:cs="仿宋"/>
                <w:b/>
                <w:sz w:val="28"/>
                <w:szCs w:val="28"/>
              </w:rPr>
            </w:pPr>
            <w:r>
              <w:rPr>
                <w:rFonts w:hint="eastAsia" w:ascii="仿宋" w:hAnsi="仿宋" w:eastAsia="仿宋" w:cs="仿宋"/>
                <w:b/>
                <w:sz w:val="28"/>
                <w:szCs w:val="28"/>
              </w:rPr>
              <w:t>按发包文件规定填写</w:t>
            </w:r>
          </w:p>
        </w:tc>
        <w:tc>
          <w:tcPr>
            <w:tcW w:w="4200" w:type="dxa"/>
            <w:gridSpan w:val="2"/>
            <w:vAlign w:val="center"/>
          </w:tcPr>
          <w:p>
            <w:pPr>
              <w:jc w:val="center"/>
              <w:rPr>
                <w:rFonts w:ascii="仿宋" w:hAnsi="仿宋" w:eastAsia="仿宋" w:cs="仿宋"/>
                <w:b/>
                <w:sz w:val="28"/>
                <w:szCs w:val="28"/>
              </w:rPr>
            </w:pPr>
            <w:r>
              <w:rPr>
                <w:rFonts w:hint="eastAsia" w:ascii="仿宋" w:hAnsi="仿宋" w:eastAsia="仿宋" w:cs="仿宋"/>
                <w:b/>
                <w:sz w:val="28"/>
                <w:szCs w:val="28"/>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53" w:hRule="atLeast"/>
          <w:jc w:val="center"/>
        </w:trPr>
        <w:tc>
          <w:tcPr>
            <w:tcW w:w="840" w:type="dxa"/>
            <w:vAlign w:val="center"/>
          </w:tcPr>
          <w:p>
            <w:pPr>
              <w:jc w:val="center"/>
              <w:rPr>
                <w:rFonts w:ascii="仿宋" w:hAnsi="仿宋" w:eastAsia="仿宋" w:cs="仿宋"/>
                <w:b/>
                <w:sz w:val="28"/>
                <w:szCs w:val="28"/>
              </w:rPr>
            </w:pPr>
            <w:r>
              <w:rPr>
                <w:rFonts w:hint="eastAsia" w:ascii="仿宋" w:hAnsi="仿宋" w:eastAsia="仿宋" w:cs="仿宋"/>
                <w:b/>
                <w:sz w:val="28"/>
                <w:szCs w:val="28"/>
              </w:rPr>
              <w:t>序号</w:t>
            </w:r>
          </w:p>
        </w:tc>
        <w:tc>
          <w:tcPr>
            <w:tcW w:w="1794" w:type="dxa"/>
            <w:vAlign w:val="center"/>
          </w:tcPr>
          <w:p>
            <w:pPr>
              <w:jc w:val="center"/>
              <w:rPr>
                <w:rFonts w:ascii="仿宋" w:hAnsi="仿宋" w:eastAsia="仿宋" w:cs="仿宋"/>
                <w:b/>
                <w:sz w:val="28"/>
                <w:szCs w:val="28"/>
              </w:rPr>
            </w:pPr>
            <w:r>
              <w:rPr>
                <w:rFonts w:hint="eastAsia" w:ascii="仿宋" w:hAnsi="仿宋" w:eastAsia="仿宋" w:cs="仿宋"/>
                <w:b/>
                <w:sz w:val="28"/>
                <w:szCs w:val="28"/>
              </w:rPr>
              <w:t>内容</w:t>
            </w:r>
          </w:p>
        </w:tc>
        <w:tc>
          <w:tcPr>
            <w:tcW w:w="2196" w:type="dxa"/>
            <w:vAlign w:val="center"/>
          </w:tcPr>
          <w:p>
            <w:pPr>
              <w:jc w:val="center"/>
              <w:rPr>
                <w:rFonts w:ascii="仿宋" w:hAnsi="仿宋" w:eastAsia="仿宋" w:cs="仿宋"/>
                <w:b/>
                <w:sz w:val="28"/>
                <w:szCs w:val="28"/>
              </w:rPr>
            </w:pPr>
            <w:r>
              <w:rPr>
                <w:rFonts w:hint="eastAsia" w:ascii="仿宋" w:hAnsi="仿宋" w:eastAsia="仿宋" w:cs="仿宋"/>
                <w:b/>
                <w:sz w:val="28"/>
                <w:szCs w:val="28"/>
              </w:rPr>
              <w:t>发包文件要求</w:t>
            </w:r>
          </w:p>
        </w:tc>
        <w:tc>
          <w:tcPr>
            <w:tcW w:w="2222" w:type="dxa"/>
            <w:vAlign w:val="center"/>
          </w:tcPr>
          <w:p>
            <w:pPr>
              <w:jc w:val="center"/>
              <w:rPr>
                <w:rFonts w:ascii="仿宋" w:hAnsi="仿宋" w:eastAsia="仿宋" w:cs="仿宋"/>
                <w:b/>
                <w:sz w:val="28"/>
                <w:szCs w:val="28"/>
              </w:rPr>
            </w:pPr>
            <w:r>
              <w:rPr>
                <w:rFonts w:hint="eastAsia" w:ascii="仿宋" w:hAnsi="仿宋" w:eastAsia="仿宋" w:cs="仿宋"/>
                <w:b/>
                <w:sz w:val="28"/>
                <w:szCs w:val="28"/>
              </w:rPr>
              <w:t>响应承诺</w:t>
            </w:r>
          </w:p>
        </w:tc>
        <w:tc>
          <w:tcPr>
            <w:tcW w:w="1978" w:type="dxa"/>
            <w:vAlign w:val="center"/>
          </w:tcPr>
          <w:p>
            <w:pPr>
              <w:jc w:val="center"/>
              <w:rPr>
                <w:rFonts w:ascii="仿宋" w:hAnsi="仿宋" w:eastAsia="仿宋" w:cs="仿宋"/>
                <w:b/>
                <w:sz w:val="28"/>
                <w:szCs w:val="28"/>
              </w:rPr>
            </w:pPr>
            <w:r>
              <w:rPr>
                <w:rFonts w:hint="eastAsia" w:ascii="仿宋" w:hAnsi="仿宋" w:eastAsia="仿宋" w:cs="仿宋"/>
                <w:b/>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pPr>
              <w:jc w:val="center"/>
              <w:rPr>
                <w:rFonts w:ascii="仿宋" w:hAnsi="仿宋" w:eastAsia="仿宋" w:cs="仿宋"/>
                <w:sz w:val="28"/>
                <w:szCs w:val="28"/>
              </w:rPr>
            </w:pPr>
            <w:r>
              <w:rPr>
                <w:rFonts w:hint="eastAsia" w:ascii="仿宋" w:hAnsi="仿宋" w:eastAsia="仿宋" w:cs="仿宋"/>
                <w:sz w:val="28"/>
                <w:szCs w:val="28"/>
              </w:rPr>
              <w:t>1</w:t>
            </w:r>
          </w:p>
        </w:tc>
        <w:tc>
          <w:tcPr>
            <w:tcW w:w="1794" w:type="dxa"/>
            <w:vAlign w:val="center"/>
          </w:tcPr>
          <w:p>
            <w:pPr>
              <w:jc w:val="center"/>
              <w:rPr>
                <w:rFonts w:ascii="仿宋" w:hAnsi="仿宋" w:eastAsia="仿宋" w:cs="仿宋"/>
                <w:sz w:val="28"/>
                <w:szCs w:val="28"/>
              </w:rPr>
            </w:pPr>
            <w:r>
              <w:rPr>
                <w:rFonts w:hint="eastAsia" w:ascii="仿宋" w:hAnsi="仿宋" w:eastAsia="仿宋" w:cs="仿宋"/>
                <w:sz w:val="28"/>
                <w:szCs w:val="28"/>
              </w:rPr>
              <w:t>技术响应</w:t>
            </w:r>
          </w:p>
        </w:tc>
        <w:tc>
          <w:tcPr>
            <w:tcW w:w="2196" w:type="dxa"/>
            <w:vAlign w:val="center"/>
          </w:tcPr>
          <w:p>
            <w:pPr>
              <w:rPr>
                <w:rFonts w:ascii="仿宋" w:hAnsi="仿宋" w:eastAsia="仿宋" w:cs="仿宋"/>
                <w:sz w:val="28"/>
                <w:szCs w:val="28"/>
              </w:rPr>
            </w:pPr>
          </w:p>
        </w:tc>
        <w:tc>
          <w:tcPr>
            <w:tcW w:w="2222" w:type="dxa"/>
            <w:vAlign w:val="center"/>
          </w:tcPr>
          <w:p>
            <w:pPr>
              <w:rPr>
                <w:rFonts w:ascii="仿宋" w:hAnsi="仿宋" w:eastAsia="仿宋" w:cs="仿宋"/>
                <w:sz w:val="28"/>
                <w:szCs w:val="28"/>
              </w:rPr>
            </w:pPr>
          </w:p>
        </w:tc>
        <w:tc>
          <w:tcPr>
            <w:tcW w:w="1978"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pPr>
              <w:jc w:val="center"/>
              <w:rPr>
                <w:rFonts w:ascii="仿宋" w:hAnsi="仿宋" w:eastAsia="仿宋" w:cs="仿宋"/>
                <w:sz w:val="28"/>
                <w:szCs w:val="28"/>
              </w:rPr>
            </w:pPr>
            <w:r>
              <w:rPr>
                <w:rFonts w:hint="eastAsia" w:ascii="仿宋" w:hAnsi="仿宋" w:eastAsia="仿宋" w:cs="仿宋"/>
                <w:sz w:val="28"/>
                <w:szCs w:val="28"/>
              </w:rPr>
              <w:t>2</w:t>
            </w:r>
          </w:p>
        </w:tc>
        <w:tc>
          <w:tcPr>
            <w:tcW w:w="1794" w:type="dxa"/>
            <w:vAlign w:val="center"/>
          </w:tcPr>
          <w:p>
            <w:pPr>
              <w:jc w:val="center"/>
              <w:rPr>
                <w:rFonts w:ascii="仿宋" w:hAnsi="仿宋" w:eastAsia="仿宋" w:cs="仿宋"/>
                <w:sz w:val="28"/>
                <w:szCs w:val="28"/>
              </w:rPr>
            </w:pPr>
            <w:r>
              <w:rPr>
                <w:rFonts w:hint="eastAsia" w:ascii="仿宋" w:hAnsi="仿宋" w:eastAsia="仿宋" w:cs="仿宋"/>
                <w:sz w:val="28"/>
                <w:szCs w:val="28"/>
              </w:rPr>
              <w:t>付款响应</w:t>
            </w:r>
          </w:p>
        </w:tc>
        <w:tc>
          <w:tcPr>
            <w:tcW w:w="2196" w:type="dxa"/>
            <w:vAlign w:val="center"/>
          </w:tcPr>
          <w:p>
            <w:pPr>
              <w:rPr>
                <w:rFonts w:ascii="仿宋" w:hAnsi="仿宋" w:eastAsia="仿宋" w:cs="仿宋"/>
                <w:sz w:val="28"/>
                <w:szCs w:val="28"/>
              </w:rPr>
            </w:pPr>
          </w:p>
        </w:tc>
        <w:tc>
          <w:tcPr>
            <w:tcW w:w="2222" w:type="dxa"/>
            <w:vAlign w:val="center"/>
          </w:tcPr>
          <w:p>
            <w:pPr>
              <w:rPr>
                <w:rFonts w:ascii="仿宋" w:hAnsi="仿宋" w:eastAsia="仿宋" w:cs="仿宋"/>
                <w:sz w:val="28"/>
                <w:szCs w:val="28"/>
              </w:rPr>
            </w:pPr>
          </w:p>
        </w:tc>
        <w:tc>
          <w:tcPr>
            <w:tcW w:w="1978"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pPr>
              <w:jc w:val="center"/>
              <w:rPr>
                <w:rFonts w:ascii="仿宋" w:hAnsi="仿宋" w:eastAsia="仿宋" w:cs="仿宋"/>
                <w:sz w:val="28"/>
                <w:szCs w:val="28"/>
              </w:rPr>
            </w:pPr>
            <w:r>
              <w:rPr>
                <w:rFonts w:hint="eastAsia" w:ascii="仿宋" w:hAnsi="仿宋" w:eastAsia="仿宋" w:cs="仿宋"/>
                <w:sz w:val="28"/>
                <w:szCs w:val="28"/>
              </w:rPr>
              <w:t>3</w:t>
            </w:r>
          </w:p>
        </w:tc>
        <w:tc>
          <w:tcPr>
            <w:tcW w:w="1794" w:type="dxa"/>
            <w:vAlign w:val="center"/>
          </w:tcPr>
          <w:p>
            <w:pPr>
              <w:jc w:val="center"/>
              <w:rPr>
                <w:rFonts w:ascii="仿宋" w:hAnsi="仿宋" w:eastAsia="仿宋" w:cs="仿宋"/>
                <w:sz w:val="28"/>
                <w:szCs w:val="28"/>
              </w:rPr>
            </w:pPr>
            <w:r>
              <w:rPr>
                <w:rFonts w:hint="eastAsia" w:ascii="仿宋" w:hAnsi="仿宋" w:eastAsia="仿宋" w:cs="仿宋"/>
                <w:sz w:val="28"/>
                <w:szCs w:val="28"/>
              </w:rPr>
              <w:t>服务期响应</w:t>
            </w:r>
          </w:p>
        </w:tc>
        <w:tc>
          <w:tcPr>
            <w:tcW w:w="2196" w:type="dxa"/>
            <w:vAlign w:val="center"/>
          </w:tcPr>
          <w:p>
            <w:pPr>
              <w:rPr>
                <w:rFonts w:ascii="仿宋" w:hAnsi="仿宋" w:eastAsia="仿宋" w:cs="仿宋"/>
                <w:sz w:val="28"/>
                <w:szCs w:val="28"/>
              </w:rPr>
            </w:pPr>
          </w:p>
        </w:tc>
        <w:tc>
          <w:tcPr>
            <w:tcW w:w="2222" w:type="dxa"/>
            <w:vAlign w:val="center"/>
          </w:tcPr>
          <w:p>
            <w:pPr>
              <w:rPr>
                <w:rFonts w:ascii="仿宋" w:hAnsi="仿宋" w:eastAsia="仿宋" w:cs="仿宋"/>
                <w:sz w:val="28"/>
                <w:szCs w:val="28"/>
              </w:rPr>
            </w:pPr>
          </w:p>
        </w:tc>
        <w:tc>
          <w:tcPr>
            <w:tcW w:w="1978"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pPr>
              <w:jc w:val="center"/>
              <w:rPr>
                <w:rFonts w:ascii="仿宋" w:hAnsi="仿宋" w:eastAsia="仿宋" w:cs="仿宋"/>
                <w:sz w:val="28"/>
                <w:szCs w:val="28"/>
              </w:rPr>
            </w:pPr>
            <w:r>
              <w:rPr>
                <w:rFonts w:hint="eastAsia" w:ascii="仿宋" w:hAnsi="仿宋" w:eastAsia="仿宋" w:cs="仿宋"/>
                <w:sz w:val="28"/>
                <w:szCs w:val="28"/>
              </w:rPr>
              <w:t>4</w:t>
            </w:r>
          </w:p>
        </w:tc>
        <w:tc>
          <w:tcPr>
            <w:tcW w:w="1794" w:type="dxa"/>
            <w:vAlign w:val="center"/>
          </w:tcPr>
          <w:p>
            <w:pPr>
              <w:jc w:val="center"/>
              <w:rPr>
                <w:rFonts w:ascii="仿宋" w:hAnsi="仿宋" w:eastAsia="仿宋" w:cs="仿宋"/>
                <w:sz w:val="28"/>
                <w:szCs w:val="28"/>
              </w:rPr>
            </w:pPr>
            <w:r>
              <w:rPr>
                <w:rFonts w:hint="eastAsia" w:ascii="仿宋" w:hAnsi="仿宋" w:eastAsia="仿宋" w:cs="仿宋"/>
                <w:sz w:val="28"/>
                <w:szCs w:val="28"/>
              </w:rPr>
              <w:t>其他</w:t>
            </w:r>
          </w:p>
        </w:tc>
        <w:tc>
          <w:tcPr>
            <w:tcW w:w="2196" w:type="dxa"/>
            <w:vAlign w:val="center"/>
          </w:tcPr>
          <w:p>
            <w:pPr>
              <w:rPr>
                <w:rFonts w:ascii="仿宋" w:hAnsi="仿宋" w:eastAsia="仿宋" w:cs="仿宋"/>
                <w:sz w:val="28"/>
                <w:szCs w:val="28"/>
              </w:rPr>
            </w:pPr>
          </w:p>
        </w:tc>
        <w:tc>
          <w:tcPr>
            <w:tcW w:w="2222" w:type="dxa"/>
            <w:vAlign w:val="center"/>
          </w:tcPr>
          <w:p>
            <w:pPr>
              <w:rPr>
                <w:rFonts w:ascii="仿宋" w:hAnsi="仿宋" w:eastAsia="仿宋" w:cs="仿宋"/>
                <w:sz w:val="28"/>
                <w:szCs w:val="28"/>
              </w:rPr>
            </w:pPr>
          </w:p>
        </w:tc>
        <w:tc>
          <w:tcPr>
            <w:tcW w:w="1978" w:type="dxa"/>
            <w:vAlign w:val="center"/>
          </w:tcPr>
          <w:p>
            <w:pPr>
              <w:rPr>
                <w:rFonts w:ascii="仿宋" w:hAnsi="仿宋" w:eastAsia="仿宋" w:cs="仿宋"/>
                <w:sz w:val="28"/>
                <w:szCs w:val="28"/>
              </w:rPr>
            </w:pPr>
          </w:p>
        </w:tc>
      </w:tr>
    </w:tbl>
    <w:p>
      <w:pPr>
        <w:spacing w:afterLines="100" w:line="520" w:lineRule="exact"/>
        <w:ind w:firstLine="562" w:firstLineChars="200"/>
        <w:rPr>
          <w:rFonts w:ascii="仿宋" w:hAnsi="仿宋" w:eastAsia="仿宋" w:cs="仿宋"/>
          <w:sz w:val="28"/>
          <w:szCs w:val="28"/>
        </w:rPr>
      </w:pPr>
      <w:r>
        <w:rPr>
          <w:rFonts w:hint="eastAsia" w:ascii="仿宋" w:hAnsi="仿宋" w:eastAsia="仿宋" w:cs="仿宋"/>
          <w:b/>
          <w:sz w:val="28"/>
          <w:szCs w:val="28"/>
        </w:rPr>
        <w:t>注：</w:t>
      </w:r>
      <w:r>
        <w:rPr>
          <w:rFonts w:hint="eastAsia" w:ascii="仿宋" w:hAnsi="仿宋" w:eastAsia="仿宋" w:cs="仿宋"/>
          <w:sz w:val="28"/>
          <w:szCs w:val="28"/>
        </w:rPr>
        <w:t>技术响应（发包文件要求的</w:t>
      </w:r>
      <w:r>
        <w:rPr>
          <w:rFonts w:hint="eastAsia" w:ascii="仿宋" w:hAnsi="仿宋" w:eastAsia="仿宋" w:cs="仿宋"/>
          <w:b/>
          <w:bCs/>
          <w:sz w:val="28"/>
          <w:szCs w:val="28"/>
        </w:rPr>
        <w:t>所有实质性响应技术条款</w:t>
      </w:r>
      <w:r>
        <w:rPr>
          <w:rFonts w:hint="eastAsia" w:ascii="仿宋" w:hAnsi="仿宋" w:eastAsia="仿宋" w:cs="仿宋"/>
          <w:sz w:val="28"/>
          <w:szCs w:val="28"/>
        </w:rPr>
        <w:t>无重大偏离）、付款响应、服务期响应等须与发包文件要求无重大偏离，否则可能导致响应资格无效。</w:t>
      </w:r>
    </w:p>
    <w:p>
      <w:pPr>
        <w:spacing w:afterLines="100" w:line="520" w:lineRule="exact"/>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spacing w:line="360" w:lineRule="auto"/>
        <w:ind w:right="480"/>
        <w:jc w:val="center"/>
        <w:rPr>
          <w:rFonts w:ascii="仿宋" w:hAnsi="仿宋" w:eastAsia="仿宋" w:cs="仿宋"/>
          <w:b/>
          <w:bCs/>
          <w:sz w:val="28"/>
          <w:szCs w:val="28"/>
        </w:rPr>
      </w:pPr>
      <w:r>
        <w:rPr>
          <w:rFonts w:hint="eastAsia" w:ascii="仿宋" w:hAnsi="仿宋" w:eastAsia="仿宋" w:cs="仿宋"/>
          <w:b/>
          <w:bCs/>
          <w:sz w:val="28"/>
          <w:szCs w:val="28"/>
        </w:rPr>
        <w:t xml:space="preserve">                                        供应商盖章：</w:t>
      </w:r>
    </w:p>
    <w:p>
      <w:pPr>
        <w:ind w:firstLine="5060" w:firstLineChars="1800"/>
        <w:jc w:val="center"/>
        <w:rPr>
          <w:rFonts w:ascii="仿宋" w:hAnsi="仿宋" w:eastAsia="仿宋" w:cs="仿宋"/>
          <w:b/>
          <w:bCs/>
          <w:sz w:val="28"/>
          <w:szCs w:val="28"/>
        </w:rPr>
      </w:pPr>
      <w:r>
        <w:rPr>
          <w:rFonts w:hint="eastAsia" w:ascii="仿宋" w:hAnsi="仿宋" w:eastAsia="仿宋" w:cs="仿宋"/>
          <w:b/>
          <w:bCs/>
          <w:sz w:val="28"/>
          <w:szCs w:val="28"/>
        </w:rPr>
        <w:t>日    期：年月日</w:t>
      </w:r>
    </w:p>
    <w:p>
      <w:pPr>
        <w:rPr>
          <w:rFonts w:ascii="仿宋" w:hAnsi="仿宋" w:eastAsia="仿宋" w:cs="仿宋"/>
          <w:b/>
          <w:bCs/>
          <w:sz w:val="28"/>
          <w:szCs w:val="28"/>
        </w:rPr>
      </w:pPr>
    </w:p>
    <w:p>
      <w:pPr>
        <w:pStyle w:val="5"/>
        <w:spacing w:before="140" w:after="140" w:line="520" w:lineRule="exact"/>
        <w:ind w:firstLine="0"/>
        <w:rPr>
          <w:rFonts w:ascii="仿宋" w:hAnsi="仿宋" w:eastAsia="仿宋" w:cs="仿宋"/>
          <w:b w:val="0"/>
          <w:bCs w:val="0"/>
          <w:sz w:val="28"/>
          <w:szCs w:val="28"/>
        </w:rPr>
      </w:pPr>
      <w:r>
        <w:rPr>
          <w:rFonts w:hint="eastAsia" w:ascii="仿宋" w:hAnsi="仿宋" w:eastAsia="仿宋" w:cs="仿宋"/>
          <w:sz w:val="28"/>
          <w:szCs w:val="28"/>
        </w:rPr>
        <w:br w:type="page"/>
      </w:r>
      <w:bookmarkStart w:id="356" w:name="_Toc25733"/>
      <w:bookmarkStart w:id="357" w:name="_Toc24800"/>
      <w:bookmarkStart w:id="358" w:name="_Toc2043"/>
      <w:bookmarkStart w:id="359" w:name="_Toc1846"/>
      <w:bookmarkStart w:id="360" w:name="_Toc20979"/>
      <w:bookmarkStart w:id="361" w:name="_Toc1379"/>
      <w:bookmarkStart w:id="362" w:name="_Toc17326"/>
      <w:bookmarkStart w:id="363" w:name="_Toc4087"/>
      <w:bookmarkStart w:id="364" w:name="_Toc6980"/>
      <w:bookmarkStart w:id="365" w:name="_Toc26073"/>
      <w:bookmarkStart w:id="366" w:name="_Toc101102132"/>
      <w:bookmarkStart w:id="367" w:name="_Toc7055"/>
      <w:r>
        <w:rPr>
          <w:rStyle w:val="61"/>
          <w:rFonts w:hint="eastAsia" w:ascii="仿宋" w:hAnsi="仿宋" w:eastAsia="仿宋" w:cs="仿宋"/>
          <w:b/>
          <w:bCs/>
          <w:sz w:val="28"/>
          <w:szCs w:val="28"/>
        </w:rPr>
        <w:t>十、技术标部分</w:t>
      </w:r>
      <w:bookmarkEnd w:id="356"/>
      <w:bookmarkEnd w:id="357"/>
      <w:bookmarkEnd w:id="358"/>
      <w:bookmarkEnd w:id="359"/>
      <w:bookmarkEnd w:id="360"/>
      <w:bookmarkEnd w:id="361"/>
      <w:bookmarkEnd w:id="362"/>
      <w:bookmarkEnd w:id="363"/>
      <w:bookmarkEnd w:id="364"/>
      <w:bookmarkEnd w:id="365"/>
      <w:bookmarkEnd w:id="366"/>
      <w:bookmarkEnd w:id="367"/>
    </w:p>
    <w:p>
      <w:pPr>
        <w:rPr>
          <w:rFonts w:ascii="仿宋" w:hAnsi="仿宋" w:eastAsia="仿宋" w:cs="仿宋"/>
          <w:sz w:val="28"/>
          <w:szCs w:val="28"/>
        </w:rPr>
      </w:pPr>
    </w:p>
    <w:p>
      <w:pPr>
        <w:tabs>
          <w:tab w:val="left" w:pos="4620"/>
        </w:tabs>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（一）提供符合采购需求及评审办法规定的相关证明文件及方案。</w:t>
      </w:r>
    </w:p>
    <w:p>
      <w:pPr>
        <w:pStyle w:val="21"/>
        <w:snapToGrid w:val="0"/>
        <w:spacing w:line="560" w:lineRule="exact"/>
        <w:ind w:firstLine="482"/>
        <w:jc w:val="left"/>
        <w:rPr>
          <w:rFonts w:ascii="仿宋" w:hAnsi="仿宋" w:eastAsia="仿宋" w:cs="仿宋"/>
          <w:sz w:val="28"/>
          <w:szCs w:val="28"/>
        </w:rPr>
      </w:pPr>
      <w:r>
        <w:rPr>
          <w:rFonts w:hint="eastAsia" w:ascii="仿宋" w:hAnsi="仿宋" w:eastAsia="仿宋" w:cs="仿宋"/>
          <w:sz w:val="28"/>
          <w:szCs w:val="28"/>
        </w:rPr>
        <w:t>（二）请各供应商在响应文件制作时，在此栏内按采购需求及技术标评分要求，附所有涉及评分需要的证明材料原件扫描件。</w:t>
      </w:r>
    </w:p>
    <w:p>
      <w:pPr>
        <w:spacing w:line="560" w:lineRule="exact"/>
        <w:ind w:firstLine="280" w:firstLineChars="100"/>
        <w:rPr>
          <w:rFonts w:ascii="仿宋" w:hAnsi="仿宋" w:eastAsia="仿宋" w:cs="仿宋"/>
          <w:sz w:val="28"/>
          <w:szCs w:val="28"/>
        </w:rPr>
      </w:pPr>
      <w:r>
        <w:rPr>
          <w:rFonts w:hint="eastAsia" w:ascii="仿宋" w:hAnsi="仿宋" w:eastAsia="仿宋" w:cs="仿宋"/>
          <w:sz w:val="28"/>
          <w:szCs w:val="28"/>
        </w:rPr>
        <w:t xml:space="preserve"> （三）因漏附或误附等造成的一切后果，由供应商自行承担。</w:t>
      </w: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snapToGrid w:val="0"/>
        <w:spacing w:line="360" w:lineRule="auto"/>
        <w:rPr>
          <w:rFonts w:ascii="仿宋" w:hAnsi="仿宋" w:eastAsia="仿宋" w:cs="仿宋"/>
          <w:bCs/>
          <w:sz w:val="28"/>
          <w:szCs w:val="28"/>
        </w:rPr>
      </w:pPr>
      <w:r>
        <w:rPr>
          <w:rFonts w:hint="eastAsia" w:ascii="仿宋" w:hAnsi="仿宋" w:eastAsia="仿宋" w:cs="仿宋"/>
          <w:b/>
          <w:bCs/>
          <w:sz w:val="28"/>
          <w:szCs w:val="28"/>
        </w:rPr>
        <w:br w:type="page"/>
      </w:r>
      <w:bookmarkEnd w:id="235"/>
      <w:bookmarkEnd w:id="236"/>
      <w:bookmarkEnd w:id="237"/>
      <w:bookmarkEnd w:id="238"/>
    </w:p>
    <w:p>
      <w:pPr>
        <w:snapToGrid w:val="0"/>
        <w:spacing w:line="360" w:lineRule="auto"/>
        <w:rPr>
          <w:rFonts w:ascii="仿宋" w:hAnsi="仿宋" w:eastAsia="仿宋" w:cs="仿宋"/>
          <w:bCs/>
          <w:sz w:val="28"/>
          <w:szCs w:val="28"/>
        </w:rPr>
      </w:pPr>
    </w:p>
    <w:p>
      <w:pPr>
        <w:pStyle w:val="5"/>
        <w:spacing w:before="140" w:after="140" w:line="520" w:lineRule="exact"/>
        <w:ind w:firstLine="0"/>
        <w:rPr>
          <w:rStyle w:val="61"/>
          <w:rFonts w:ascii="仿宋" w:hAnsi="仿宋" w:eastAsia="仿宋" w:cs="仿宋"/>
          <w:b/>
          <w:bCs/>
          <w:sz w:val="28"/>
          <w:szCs w:val="28"/>
        </w:rPr>
      </w:pPr>
      <w:bookmarkStart w:id="368" w:name="_Toc15174"/>
      <w:bookmarkStart w:id="369" w:name="_Toc659"/>
      <w:bookmarkStart w:id="370" w:name="_Toc7341"/>
      <w:bookmarkStart w:id="371" w:name="_Toc17057"/>
      <w:bookmarkStart w:id="372" w:name="_Toc9232"/>
      <w:bookmarkStart w:id="373" w:name="_Toc22874"/>
      <w:bookmarkStart w:id="374" w:name="_Toc8226"/>
      <w:bookmarkStart w:id="375" w:name="_Toc101102133"/>
      <w:bookmarkStart w:id="376" w:name="_Toc11552"/>
      <w:bookmarkStart w:id="377" w:name="_Toc29203"/>
      <w:bookmarkStart w:id="378" w:name="_Toc16199"/>
      <w:bookmarkStart w:id="379" w:name="_Toc11671"/>
      <w:r>
        <w:rPr>
          <w:rStyle w:val="61"/>
          <w:rFonts w:hint="eastAsia" w:ascii="仿宋" w:hAnsi="仿宋" w:eastAsia="仿宋" w:cs="仿宋"/>
          <w:b/>
          <w:bCs/>
          <w:sz w:val="28"/>
          <w:szCs w:val="28"/>
        </w:rPr>
        <w:t>十一、供应认为需要提供的其他资料</w:t>
      </w:r>
      <w:bookmarkEnd w:id="368"/>
      <w:bookmarkEnd w:id="369"/>
      <w:bookmarkEnd w:id="370"/>
      <w:bookmarkEnd w:id="371"/>
      <w:bookmarkEnd w:id="372"/>
      <w:bookmarkEnd w:id="373"/>
      <w:bookmarkEnd w:id="374"/>
      <w:bookmarkEnd w:id="375"/>
    </w:p>
    <w:bookmarkEnd w:id="376"/>
    <w:bookmarkEnd w:id="377"/>
    <w:bookmarkEnd w:id="378"/>
    <w:bookmarkEnd w:id="379"/>
    <w:p>
      <w:pPr>
        <w:pStyle w:val="39"/>
        <w:ind w:right="-21" w:firstLine="632"/>
        <w:rPr>
          <w:rFonts w:ascii="仿宋" w:hAnsi="仿宋" w:eastAsia="仿宋" w:cs="仿宋"/>
          <w:b/>
          <w:bCs/>
          <w:sz w:val="28"/>
          <w:szCs w:val="28"/>
        </w:rPr>
      </w:pPr>
    </w:p>
    <w:p>
      <w:pPr>
        <w:pStyle w:val="39"/>
        <w:ind w:right="-21" w:firstLine="632"/>
        <w:rPr>
          <w:rFonts w:ascii="仿宋" w:hAnsi="仿宋" w:eastAsia="仿宋" w:cs="仿宋"/>
          <w:b/>
          <w:bCs/>
          <w:sz w:val="28"/>
          <w:szCs w:val="28"/>
        </w:rPr>
      </w:pPr>
    </w:p>
    <w:p>
      <w:pPr>
        <w:pStyle w:val="39"/>
        <w:ind w:right="-21" w:firstLine="632"/>
        <w:rPr>
          <w:rFonts w:ascii="仿宋" w:hAnsi="仿宋" w:eastAsia="仿宋" w:cs="仿宋"/>
          <w:b/>
          <w:bCs/>
          <w:sz w:val="28"/>
          <w:szCs w:val="28"/>
        </w:rPr>
      </w:pPr>
    </w:p>
    <w:p>
      <w:pPr>
        <w:pStyle w:val="39"/>
        <w:ind w:right="-21" w:firstLine="632"/>
        <w:rPr>
          <w:rFonts w:ascii="仿宋" w:hAnsi="仿宋" w:eastAsia="仿宋" w:cs="仿宋"/>
          <w:b/>
          <w:bCs/>
          <w:sz w:val="28"/>
          <w:szCs w:val="28"/>
        </w:rPr>
      </w:pPr>
    </w:p>
    <w:p>
      <w:pPr>
        <w:pStyle w:val="39"/>
        <w:ind w:right="-21" w:firstLine="632"/>
        <w:rPr>
          <w:rFonts w:ascii="仿宋" w:hAnsi="仿宋" w:eastAsia="仿宋" w:cs="仿宋"/>
          <w:b/>
          <w:bCs/>
          <w:sz w:val="28"/>
          <w:szCs w:val="28"/>
        </w:rPr>
      </w:pPr>
    </w:p>
    <w:p>
      <w:pPr>
        <w:pStyle w:val="39"/>
        <w:ind w:right="-21" w:firstLine="632"/>
        <w:rPr>
          <w:rFonts w:ascii="仿宋" w:hAnsi="仿宋" w:eastAsia="仿宋" w:cs="仿宋"/>
          <w:b/>
          <w:bCs/>
          <w:sz w:val="28"/>
          <w:szCs w:val="28"/>
        </w:rPr>
      </w:pPr>
    </w:p>
    <w:p>
      <w:pPr>
        <w:pStyle w:val="39"/>
        <w:ind w:right="-21" w:firstLine="632"/>
        <w:rPr>
          <w:rFonts w:ascii="仿宋" w:hAnsi="仿宋" w:eastAsia="仿宋" w:cs="仿宋"/>
          <w:b/>
          <w:bCs/>
          <w:sz w:val="28"/>
          <w:szCs w:val="28"/>
        </w:rPr>
      </w:pPr>
    </w:p>
    <w:p>
      <w:pPr>
        <w:pStyle w:val="39"/>
        <w:ind w:right="-21" w:firstLine="632"/>
        <w:rPr>
          <w:rFonts w:ascii="仿宋" w:hAnsi="仿宋" w:eastAsia="仿宋" w:cs="仿宋"/>
          <w:b/>
          <w:bCs/>
          <w:sz w:val="28"/>
          <w:szCs w:val="28"/>
        </w:rPr>
      </w:pPr>
    </w:p>
    <w:p>
      <w:pPr>
        <w:pStyle w:val="39"/>
        <w:ind w:right="-21" w:firstLine="632"/>
        <w:rPr>
          <w:rFonts w:ascii="仿宋" w:hAnsi="仿宋" w:eastAsia="仿宋" w:cs="仿宋"/>
          <w:b/>
          <w:bCs/>
          <w:sz w:val="28"/>
          <w:szCs w:val="28"/>
        </w:rPr>
      </w:pPr>
    </w:p>
    <w:p>
      <w:pPr>
        <w:pStyle w:val="39"/>
        <w:ind w:right="-21" w:firstLine="632"/>
        <w:rPr>
          <w:rFonts w:ascii="仿宋" w:hAnsi="仿宋" w:eastAsia="仿宋" w:cs="仿宋"/>
          <w:b/>
          <w:bCs/>
          <w:sz w:val="28"/>
          <w:szCs w:val="28"/>
        </w:rPr>
      </w:pPr>
    </w:p>
    <w:p>
      <w:pPr>
        <w:pStyle w:val="39"/>
        <w:ind w:right="-21" w:firstLine="632"/>
        <w:rPr>
          <w:rFonts w:ascii="仿宋" w:hAnsi="仿宋" w:eastAsia="仿宋" w:cs="仿宋"/>
          <w:b/>
          <w:bCs/>
          <w:sz w:val="28"/>
          <w:szCs w:val="28"/>
        </w:rPr>
      </w:pPr>
    </w:p>
    <w:p>
      <w:pPr>
        <w:pStyle w:val="39"/>
        <w:ind w:right="-21" w:firstLine="632"/>
        <w:rPr>
          <w:rFonts w:ascii="仿宋" w:hAnsi="仿宋" w:eastAsia="仿宋" w:cs="仿宋"/>
          <w:b/>
          <w:bCs/>
          <w:sz w:val="28"/>
          <w:szCs w:val="28"/>
        </w:rPr>
      </w:pPr>
    </w:p>
    <w:p>
      <w:pPr>
        <w:tabs>
          <w:tab w:val="left" w:pos="630"/>
        </w:tabs>
        <w:spacing w:line="360" w:lineRule="auto"/>
        <w:ind w:firstLine="630"/>
        <w:rPr>
          <w:rFonts w:ascii="仿宋" w:hAnsi="仿宋" w:eastAsia="仿宋" w:cs="仿宋"/>
          <w:sz w:val="28"/>
          <w:szCs w:val="28"/>
        </w:rPr>
      </w:pPr>
    </w:p>
    <w:p>
      <w:pPr>
        <w:tabs>
          <w:tab w:val="left" w:pos="630"/>
        </w:tabs>
        <w:spacing w:line="360" w:lineRule="auto"/>
        <w:ind w:firstLine="630"/>
        <w:rPr>
          <w:rFonts w:ascii="仿宋" w:hAnsi="仿宋" w:eastAsia="仿宋" w:cs="仿宋"/>
          <w:sz w:val="28"/>
          <w:szCs w:val="28"/>
        </w:rPr>
      </w:pPr>
    </w:p>
    <w:p>
      <w:pPr>
        <w:tabs>
          <w:tab w:val="left" w:pos="630"/>
        </w:tabs>
        <w:spacing w:line="360" w:lineRule="auto"/>
        <w:ind w:firstLine="630"/>
        <w:rPr>
          <w:rFonts w:ascii="仿宋" w:hAnsi="仿宋" w:eastAsia="仿宋" w:cs="仿宋"/>
          <w:sz w:val="28"/>
          <w:szCs w:val="28"/>
        </w:rPr>
      </w:pPr>
    </w:p>
    <w:bookmarkEnd w:id="226"/>
    <w:bookmarkEnd w:id="227"/>
    <w:bookmarkEnd w:id="228"/>
    <w:bookmarkEnd w:id="229"/>
    <w:p>
      <w:pPr>
        <w:tabs>
          <w:tab w:val="left" w:pos="4620"/>
        </w:tabs>
        <w:spacing w:line="360" w:lineRule="auto"/>
        <w:rPr>
          <w:rFonts w:ascii="仿宋" w:hAnsi="仿宋" w:eastAsia="仿宋" w:cs="仿宋"/>
          <w:sz w:val="28"/>
          <w:szCs w:val="28"/>
        </w:rPr>
      </w:pPr>
    </w:p>
    <w:p>
      <w:pPr>
        <w:spacing w:beforeLines="20" w:afterLines="20" w:line="360" w:lineRule="auto"/>
        <w:rPr>
          <w:rFonts w:ascii="仿宋" w:hAnsi="仿宋" w:eastAsia="仿宋" w:cs="仿宋"/>
          <w:sz w:val="28"/>
          <w:szCs w:val="28"/>
        </w:rPr>
      </w:pPr>
    </w:p>
    <w:p>
      <w:pPr>
        <w:pStyle w:val="39"/>
        <w:ind w:right="-21" w:firstLine="630"/>
        <w:rPr>
          <w:rFonts w:ascii="仿宋" w:hAnsi="仿宋" w:eastAsia="仿宋" w:cs="仿宋"/>
          <w:sz w:val="28"/>
          <w:szCs w:val="28"/>
        </w:rPr>
      </w:pPr>
    </w:p>
    <w:p>
      <w:pPr>
        <w:pStyle w:val="39"/>
        <w:ind w:right="-21" w:firstLine="630"/>
        <w:rPr>
          <w:rFonts w:ascii="仿宋" w:hAnsi="仿宋" w:eastAsia="仿宋" w:cs="仿宋"/>
          <w:sz w:val="28"/>
          <w:szCs w:val="28"/>
        </w:rPr>
      </w:pPr>
    </w:p>
    <w:p>
      <w:pPr>
        <w:pStyle w:val="39"/>
        <w:ind w:right="-21" w:firstLine="630"/>
        <w:rPr>
          <w:rFonts w:ascii="仿宋" w:hAnsi="仿宋" w:eastAsia="仿宋" w:cs="仿宋"/>
          <w:sz w:val="28"/>
          <w:szCs w:val="28"/>
        </w:rPr>
      </w:pPr>
    </w:p>
    <w:p>
      <w:pPr>
        <w:pStyle w:val="39"/>
        <w:ind w:right="-21" w:firstLine="630"/>
        <w:rPr>
          <w:rFonts w:ascii="仿宋" w:hAnsi="仿宋" w:eastAsia="仿宋" w:cs="仿宋"/>
          <w:sz w:val="28"/>
          <w:szCs w:val="28"/>
        </w:rPr>
      </w:pPr>
    </w:p>
    <w:p>
      <w:pPr>
        <w:pStyle w:val="39"/>
        <w:ind w:right="-21" w:firstLine="630"/>
        <w:rPr>
          <w:rFonts w:ascii="仿宋" w:hAnsi="仿宋" w:eastAsia="仿宋" w:cs="仿宋"/>
          <w:sz w:val="28"/>
          <w:szCs w:val="28"/>
        </w:rPr>
      </w:pPr>
    </w:p>
    <w:p>
      <w:pPr>
        <w:pStyle w:val="39"/>
        <w:ind w:right="-21" w:firstLine="630"/>
        <w:rPr>
          <w:rFonts w:ascii="仿宋" w:hAnsi="仿宋" w:eastAsia="仿宋" w:cs="仿宋"/>
          <w:sz w:val="28"/>
          <w:szCs w:val="28"/>
        </w:rPr>
      </w:pPr>
    </w:p>
    <w:p>
      <w:pPr>
        <w:pStyle w:val="5"/>
        <w:spacing w:before="140" w:after="140" w:line="520" w:lineRule="exact"/>
        <w:ind w:firstLine="0"/>
        <w:rPr>
          <w:rStyle w:val="61"/>
          <w:rFonts w:ascii="仿宋" w:hAnsi="仿宋" w:eastAsia="仿宋" w:cs="仿宋"/>
          <w:b/>
          <w:bCs/>
          <w:sz w:val="28"/>
          <w:szCs w:val="28"/>
        </w:rPr>
      </w:pPr>
      <w:bookmarkStart w:id="380" w:name="_Toc101102134"/>
      <w:bookmarkStart w:id="381" w:name="_Toc29568"/>
      <w:bookmarkStart w:id="382" w:name="_Toc25998"/>
      <w:bookmarkStart w:id="383" w:name="_Toc30600"/>
      <w:bookmarkStart w:id="384" w:name="_Toc1992"/>
      <w:bookmarkStart w:id="385" w:name="_Toc23029"/>
      <w:bookmarkStart w:id="386" w:name="_Toc9081"/>
      <w:bookmarkStart w:id="387" w:name="_Toc20828"/>
      <w:bookmarkStart w:id="388" w:name="_Toc29719"/>
      <w:bookmarkStart w:id="389" w:name="_Toc21258"/>
      <w:bookmarkStart w:id="390" w:name="_Toc14815"/>
      <w:bookmarkStart w:id="391" w:name="_Toc13272"/>
      <w:r>
        <w:rPr>
          <w:rStyle w:val="61"/>
          <w:rFonts w:hint="eastAsia" w:ascii="仿宋" w:hAnsi="仿宋" w:eastAsia="仿宋" w:cs="仿宋"/>
          <w:b/>
          <w:bCs/>
          <w:sz w:val="28"/>
          <w:szCs w:val="28"/>
        </w:rPr>
        <w:t>十二、疫情防控情况承诺</w:t>
      </w:r>
      <w:bookmarkEnd w:id="380"/>
      <w:bookmarkEnd w:id="381"/>
      <w:bookmarkEnd w:id="382"/>
      <w:r>
        <w:rPr>
          <w:rStyle w:val="61"/>
          <w:rFonts w:hint="eastAsia" w:ascii="仿宋" w:hAnsi="仿宋" w:eastAsia="仿宋" w:cs="仿宋"/>
          <w:b/>
          <w:bCs/>
          <w:sz w:val="28"/>
          <w:szCs w:val="28"/>
        </w:rPr>
        <w:t>书</w:t>
      </w:r>
      <w:bookmarkEnd w:id="383"/>
      <w:bookmarkEnd w:id="384"/>
      <w:bookmarkEnd w:id="385"/>
      <w:bookmarkEnd w:id="386"/>
      <w:bookmarkEnd w:id="387"/>
    </w:p>
    <w:bookmarkEnd w:id="388"/>
    <w:bookmarkEnd w:id="389"/>
    <w:bookmarkEnd w:id="390"/>
    <w:bookmarkEnd w:id="391"/>
    <w:p>
      <w:pPr>
        <w:tabs>
          <w:tab w:val="left" w:pos="2076"/>
          <w:tab w:val="left" w:pos="3755"/>
        </w:tabs>
        <w:adjustRightInd w:val="0"/>
        <w:spacing w:before="285" w:after="60" w:line="360" w:lineRule="auto"/>
        <w:ind w:left="63" w:leftChars="30" w:right="63" w:rightChars="30"/>
        <w:textAlignment w:val="baseline"/>
        <w:rPr>
          <w:rFonts w:ascii="仿宋" w:hAnsi="仿宋" w:eastAsia="仿宋" w:cs="仿宋"/>
          <w:kern w:val="0"/>
          <w:sz w:val="28"/>
          <w:szCs w:val="28"/>
        </w:rPr>
      </w:pPr>
      <w:r>
        <w:rPr>
          <w:rFonts w:hint="eastAsia" w:ascii="仿宋" w:hAnsi="仿宋" w:eastAsia="仿宋" w:cs="仿宋"/>
          <w:kern w:val="0"/>
          <w:sz w:val="28"/>
          <w:szCs w:val="28"/>
        </w:rPr>
        <w:t>姓</w:t>
      </w:r>
      <w:r>
        <w:rPr>
          <w:rFonts w:hint="eastAsia" w:ascii="仿宋" w:hAnsi="仿宋" w:eastAsia="仿宋" w:cs="仿宋"/>
          <w:spacing w:val="-3"/>
          <w:kern w:val="0"/>
          <w:sz w:val="28"/>
          <w:szCs w:val="28"/>
        </w:rPr>
        <w:t>名</w:t>
      </w:r>
      <w:r>
        <w:rPr>
          <w:rFonts w:hint="eastAsia" w:ascii="仿宋" w:hAnsi="仿宋" w:eastAsia="仿宋" w:cs="仿宋"/>
          <w:kern w:val="0"/>
          <w:sz w:val="28"/>
          <w:szCs w:val="28"/>
        </w:rPr>
        <w:t>：</w:t>
      </w:r>
      <w:r>
        <w:rPr>
          <w:rFonts w:hint="eastAsia" w:ascii="仿宋" w:hAnsi="仿宋" w:eastAsia="仿宋" w:cs="仿宋"/>
          <w:kern w:val="0"/>
          <w:sz w:val="28"/>
          <w:szCs w:val="28"/>
          <w:u w:val="dash"/>
        </w:rPr>
        <w:tab/>
      </w:r>
      <w:r>
        <w:rPr>
          <w:rFonts w:hint="eastAsia" w:ascii="仿宋" w:hAnsi="仿宋" w:eastAsia="仿宋" w:cs="仿宋"/>
          <w:kern w:val="0"/>
          <w:sz w:val="28"/>
          <w:szCs w:val="28"/>
          <w:u w:val="dash"/>
        </w:rPr>
        <w:tab/>
      </w:r>
    </w:p>
    <w:p>
      <w:pPr>
        <w:adjustRightInd w:val="0"/>
        <w:spacing w:before="62" w:after="60" w:line="360" w:lineRule="auto"/>
        <w:ind w:left="63" w:leftChars="30" w:right="63" w:rightChars="30"/>
        <w:textAlignment w:val="baseline"/>
        <w:rPr>
          <w:rFonts w:ascii="仿宋" w:hAnsi="仿宋" w:eastAsia="仿宋" w:cs="仿宋"/>
          <w:kern w:val="0"/>
          <w:sz w:val="28"/>
          <w:szCs w:val="28"/>
        </w:rPr>
      </w:pPr>
      <w:r>
        <w:rPr>
          <w:rFonts w:hint="eastAsia" w:ascii="仿宋" w:hAnsi="仿宋" w:eastAsia="仿宋" w:cs="仿宋"/>
          <w:spacing w:val="-12"/>
          <w:kern w:val="0"/>
          <w:sz w:val="28"/>
          <w:szCs w:val="28"/>
        </w:rPr>
        <w:t>住址：</w:t>
      </w:r>
    </w:p>
    <w:p>
      <w:pPr>
        <w:tabs>
          <w:tab w:val="left" w:pos="2638"/>
          <w:tab w:val="left" w:pos="5716"/>
        </w:tabs>
        <w:adjustRightInd w:val="0"/>
        <w:spacing w:before="70" w:after="60" w:line="360" w:lineRule="auto"/>
        <w:ind w:left="63" w:leftChars="30" w:right="63" w:rightChars="30"/>
        <w:textAlignment w:val="baseline"/>
        <w:rPr>
          <w:rFonts w:ascii="仿宋" w:hAnsi="仿宋" w:eastAsia="仿宋" w:cs="仿宋"/>
          <w:kern w:val="0"/>
          <w:sz w:val="28"/>
          <w:szCs w:val="28"/>
        </w:rPr>
      </w:pPr>
      <w:r>
        <w:rPr>
          <w:rFonts w:hint="eastAsia" w:ascii="仿宋" w:hAnsi="仿宋" w:eastAsia="仿宋" w:cs="仿宋"/>
          <w:kern w:val="0"/>
          <w:sz w:val="28"/>
          <w:szCs w:val="28"/>
        </w:rPr>
        <w:t>身</w:t>
      </w:r>
      <w:r>
        <w:rPr>
          <w:rFonts w:hint="eastAsia" w:ascii="仿宋" w:hAnsi="仿宋" w:eastAsia="仿宋" w:cs="仿宋"/>
          <w:spacing w:val="-3"/>
          <w:kern w:val="0"/>
          <w:sz w:val="28"/>
          <w:szCs w:val="28"/>
        </w:rPr>
        <w:t>份</w:t>
      </w:r>
      <w:r>
        <w:rPr>
          <w:rFonts w:hint="eastAsia" w:ascii="仿宋" w:hAnsi="仿宋" w:eastAsia="仿宋" w:cs="仿宋"/>
          <w:kern w:val="0"/>
          <w:sz w:val="28"/>
          <w:szCs w:val="28"/>
        </w:rPr>
        <w:t>证号</w:t>
      </w:r>
      <w:r>
        <w:rPr>
          <w:rFonts w:hint="eastAsia" w:ascii="仿宋" w:hAnsi="仿宋" w:eastAsia="仿宋" w:cs="仿宋"/>
          <w:spacing w:val="-3"/>
          <w:kern w:val="0"/>
          <w:sz w:val="28"/>
          <w:szCs w:val="28"/>
        </w:rPr>
        <w:t>码</w:t>
      </w:r>
      <w:r>
        <w:rPr>
          <w:rFonts w:hint="eastAsia" w:ascii="仿宋" w:hAnsi="仿宋" w:eastAsia="仿宋" w:cs="仿宋"/>
          <w:kern w:val="0"/>
          <w:sz w:val="28"/>
          <w:szCs w:val="28"/>
        </w:rPr>
        <w:t>：</w:t>
      </w:r>
      <w:r>
        <w:rPr>
          <w:rFonts w:hint="eastAsia" w:ascii="仿宋" w:hAnsi="仿宋" w:eastAsia="仿宋" w:cs="仿宋"/>
          <w:kern w:val="0"/>
          <w:sz w:val="28"/>
          <w:szCs w:val="28"/>
          <w:u w:val="dash"/>
        </w:rPr>
        <w:tab/>
      </w:r>
      <w:r>
        <w:rPr>
          <w:rFonts w:hint="eastAsia" w:ascii="仿宋" w:hAnsi="仿宋" w:eastAsia="仿宋" w:cs="仿宋"/>
          <w:kern w:val="0"/>
          <w:sz w:val="28"/>
          <w:szCs w:val="28"/>
          <w:u w:val="dash"/>
        </w:rPr>
        <w:tab/>
      </w:r>
    </w:p>
    <w:p>
      <w:pPr>
        <w:adjustRightInd w:val="0"/>
        <w:spacing w:before="71" w:after="60" w:line="360" w:lineRule="auto"/>
        <w:ind w:left="63" w:leftChars="30" w:right="63" w:rightChars="30"/>
        <w:textAlignment w:val="baseline"/>
        <w:rPr>
          <w:rFonts w:ascii="仿宋" w:hAnsi="仿宋" w:eastAsia="仿宋" w:cs="仿宋"/>
          <w:kern w:val="0"/>
          <w:sz w:val="28"/>
          <w:szCs w:val="28"/>
        </w:rPr>
      </w:pPr>
      <w:r>
        <w:rPr>
          <w:rFonts w:hint="eastAsia" w:ascii="仿宋" w:hAnsi="仿宋" w:eastAsia="仿宋" w:cs="仿宋"/>
          <w:spacing w:val="-3"/>
          <w:kern w:val="0"/>
          <w:sz w:val="28"/>
          <w:szCs w:val="28"/>
        </w:rPr>
        <w:t>本人联系方式</w:t>
      </w:r>
      <w:r>
        <w:rPr>
          <w:rFonts w:hint="eastAsia" w:ascii="仿宋" w:hAnsi="仿宋" w:eastAsia="仿宋" w:cs="仿宋"/>
          <w:spacing w:val="-1"/>
          <w:kern w:val="0"/>
          <w:sz w:val="28"/>
          <w:szCs w:val="28"/>
        </w:rPr>
        <w:t>（</w:t>
      </w:r>
      <w:r>
        <w:rPr>
          <w:rFonts w:hint="eastAsia" w:ascii="仿宋" w:hAnsi="仿宋" w:eastAsia="仿宋" w:cs="仿宋"/>
          <w:spacing w:val="-2"/>
          <w:kern w:val="0"/>
          <w:sz w:val="28"/>
          <w:szCs w:val="28"/>
        </w:rPr>
        <w:t>电话</w:t>
      </w:r>
      <w:r>
        <w:rPr>
          <w:rFonts w:hint="eastAsia" w:ascii="仿宋" w:hAnsi="仿宋" w:eastAsia="仿宋" w:cs="仿宋"/>
          <w:spacing w:val="-142"/>
          <w:kern w:val="0"/>
          <w:sz w:val="28"/>
          <w:szCs w:val="28"/>
        </w:rPr>
        <w:t>）</w:t>
      </w:r>
      <w:r>
        <w:rPr>
          <w:rFonts w:hint="eastAsia" w:ascii="仿宋" w:hAnsi="仿宋" w:eastAsia="仿宋" w:cs="仿宋"/>
          <w:spacing w:val="-1"/>
          <w:kern w:val="0"/>
          <w:sz w:val="28"/>
          <w:szCs w:val="28"/>
        </w:rPr>
        <w:t>：</w:t>
      </w:r>
    </w:p>
    <w:p>
      <w:pPr>
        <w:tabs>
          <w:tab w:val="left" w:pos="6417"/>
        </w:tabs>
        <w:adjustRightInd w:val="0"/>
        <w:spacing w:before="70" w:after="60" w:line="360" w:lineRule="auto"/>
        <w:ind w:left="63" w:leftChars="30" w:right="63" w:rightChars="30"/>
        <w:jc w:val="center"/>
        <w:textAlignment w:val="baseline"/>
        <w:rPr>
          <w:rFonts w:ascii="仿宋" w:hAnsi="仿宋" w:eastAsia="仿宋" w:cs="仿宋"/>
          <w:kern w:val="0"/>
          <w:sz w:val="28"/>
          <w:szCs w:val="28"/>
        </w:rPr>
      </w:pPr>
      <w:r>
        <w:rPr>
          <w:rFonts w:hint="eastAsia" w:ascii="仿宋" w:hAnsi="仿宋" w:eastAsia="仿宋" w:cs="仿宋"/>
          <w:kern w:val="0"/>
          <w:sz w:val="28"/>
          <w:szCs w:val="28"/>
        </w:rPr>
        <w:t xml:space="preserve">  社</w:t>
      </w:r>
      <w:r>
        <w:rPr>
          <w:rFonts w:hint="eastAsia" w:ascii="仿宋" w:hAnsi="仿宋" w:eastAsia="仿宋" w:cs="仿宋"/>
          <w:spacing w:val="-3"/>
          <w:kern w:val="0"/>
          <w:sz w:val="28"/>
          <w:szCs w:val="28"/>
        </w:rPr>
        <w:t>区</w:t>
      </w:r>
      <w:r>
        <w:rPr>
          <w:rFonts w:hint="eastAsia" w:ascii="仿宋" w:hAnsi="仿宋" w:eastAsia="仿宋" w:cs="仿宋"/>
          <w:kern w:val="0"/>
          <w:sz w:val="28"/>
          <w:szCs w:val="28"/>
        </w:rPr>
        <w:t>（村</w:t>
      </w:r>
      <w:r>
        <w:rPr>
          <w:rFonts w:hint="eastAsia" w:ascii="仿宋" w:hAnsi="仿宋" w:eastAsia="仿宋" w:cs="仿宋"/>
          <w:spacing w:val="-3"/>
          <w:kern w:val="0"/>
          <w:sz w:val="28"/>
          <w:szCs w:val="28"/>
        </w:rPr>
        <w:t>委</w:t>
      </w:r>
      <w:r>
        <w:rPr>
          <w:rFonts w:hint="eastAsia" w:ascii="仿宋" w:hAnsi="仿宋" w:eastAsia="仿宋" w:cs="仿宋"/>
          <w:kern w:val="0"/>
          <w:sz w:val="28"/>
          <w:szCs w:val="28"/>
        </w:rPr>
        <w:t>会）</w:t>
      </w:r>
      <w:r>
        <w:rPr>
          <w:rFonts w:hint="eastAsia" w:ascii="仿宋" w:hAnsi="仿宋" w:eastAsia="仿宋" w:cs="仿宋"/>
          <w:spacing w:val="-3"/>
          <w:kern w:val="0"/>
          <w:sz w:val="28"/>
          <w:szCs w:val="28"/>
        </w:rPr>
        <w:t>或</w:t>
      </w:r>
      <w:r>
        <w:rPr>
          <w:rFonts w:hint="eastAsia" w:ascii="仿宋" w:hAnsi="仿宋" w:eastAsia="仿宋" w:cs="仿宋"/>
          <w:kern w:val="0"/>
          <w:sz w:val="28"/>
          <w:szCs w:val="28"/>
        </w:rPr>
        <w:t>投标</w:t>
      </w:r>
      <w:r>
        <w:rPr>
          <w:rFonts w:hint="eastAsia" w:ascii="仿宋" w:hAnsi="仿宋" w:eastAsia="仿宋" w:cs="仿宋"/>
          <w:spacing w:val="-3"/>
          <w:kern w:val="0"/>
          <w:sz w:val="28"/>
          <w:szCs w:val="28"/>
        </w:rPr>
        <w:t>企</w:t>
      </w:r>
      <w:r>
        <w:rPr>
          <w:rFonts w:hint="eastAsia" w:ascii="仿宋" w:hAnsi="仿宋" w:eastAsia="仿宋" w:cs="仿宋"/>
          <w:kern w:val="0"/>
          <w:sz w:val="28"/>
          <w:szCs w:val="28"/>
        </w:rPr>
        <w:t>业联</w:t>
      </w:r>
      <w:r>
        <w:rPr>
          <w:rFonts w:hint="eastAsia" w:ascii="仿宋" w:hAnsi="仿宋" w:eastAsia="仿宋" w:cs="仿宋"/>
          <w:spacing w:val="-3"/>
          <w:kern w:val="0"/>
          <w:sz w:val="28"/>
          <w:szCs w:val="28"/>
        </w:rPr>
        <w:t>系</w:t>
      </w:r>
      <w:r>
        <w:rPr>
          <w:rFonts w:hint="eastAsia" w:ascii="仿宋" w:hAnsi="仿宋" w:eastAsia="仿宋" w:cs="仿宋"/>
          <w:kern w:val="0"/>
          <w:sz w:val="28"/>
          <w:szCs w:val="28"/>
        </w:rPr>
        <w:t>人：</w:t>
      </w:r>
      <w:r>
        <w:rPr>
          <w:rFonts w:hint="eastAsia" w:ascii="仿宋" w:hAnsi="仿宋" w:eastAsia="仿宋" w:cs="仿宋"/>
          <w:kern w:val="0"/>
          <w:sz w:val="28"/>
          <w:szCs w:val="28"/>
          <w:u w:val="dash"/>
        </w:rPr>
        <w:tab/>
      </w:r>
      <w:r>
        <w:rPr>
          <w:rFonts w:hint="eastAsia" w:ascii="仿宋" w:hAnsi="仿宋" w:eastAsia="仿宋" w:cs="仿宋"/>
          <w:kern w:val="0"/>
          <w:sz w:val="28"/>
          <w:szCs w:val="28"/>
        </w:rPr>
        <w:t>电</w:t>
      </w:r>
      <w:r>
        <w:rPr>
          <w:rFonts w:hint="eastAsia" w:ascii="仿宋" w:hAnsi="仿宋" w:eastAsia="仿宋" w:cs="仿宋"/>
          <w:spacing w:val="-3"/>
          <w:kern w:val="0"/>
          <w:sz w:val="28"/>
          <w:szCs w:val="28"/>
        </w:rPr>
        <w:t>话</w:t>
      </w:r>
      <w:r>
        <w:rPr>
          <w:rFonts w:hint="eastAsia" w:ascii="仿宋" w:hAnsi="仿宋" w:eastAsia="仿宋" w:cs="仿宋"/>
          <w:kern w:val="0"/>
          <w:sz w:val="28"/>
          <w:szCs w:val="28"/>
        </w:rPr>
        <w:t>：</w:t>
      </w:r>
    </w:p>
    <w:p>
      <w:pPr>
        <w:tabs>
          <w:tab w:val="left" w:pos="1798"/>
          <w:tab w:val="left" w:pos="2637"/>
        </w:tabs>
        <w:adjustRightInd w:val="0"/>
        <w:spacing w:before="71" w:after="60" w:line="360" w:lineRule="auto"/>
        <w:ind w:left="63" w:leftChars="30" w:right="63" w:rightChars="30"/>
        <w:jc w:val="center"/>
        <w:textAlignment w:val="baseline"/>
        <w:rPr>
          <w:rFonts w:ascii="仿宋" w:hAnsi="仿宋" w:eastAsia="仿宋" w:cs="仿宋"/>
          <w:spacing w:val="-1"/>
          <w:kern w:val="0"/>
          <w:sz w:val="28"/>
          <w:szCs w:val="28"/>
        </w:rPr>
      </w:pPr>
      <w:r>
        <w:rPr>
          <w:rFonts w:hint="eastAsia" w:ascii="仿宋" w:hAnsi="仿宋" w:eastAsia="仿宋" w:cs="仿宋"/>
          <w:spacing w:val="-1"/>
          <w:kern w:val="0"/>
          <w:sz w:val="28"/>
          <w:szCs w:val="28"/>
        </w:rPr>
        <w:t>兹</w:t>
      </w:r>
      <w:r>
        <w:rPr>
          <w:rFonts w:hint="eastAsia" w:ascii="仿宋" w:hAnsi="仿宋" w:eastAsia="仿宋" w:cs="仿宋"/>
          <w:spacing w:val="-3"/>
          <w:kern w:val="0"/>
          <w:sz w:val="28"/>
          <w:szCs w:val="28"/>
        </w:rPr>
        <w:t>证</w:t>
      </w:r>
      <w:r>
        <w:rPr>
          <w:rFonts w:hint="eastAsia" w:ascii="仿宋" w:hAnsi="仿宋" w:eastAsia="仿宋" w:cs="仿宋"/>
          <w:spacing w:val="-1"/>
          <w:kern w:val="0"/>
          <w:sz w:val="28"/>
          <w:szCs w:val="28"/>
        </w:rPr>
        <w:t>明</w:t>
      </w:r>
      <w:r>
        <w:rPr>
          <w:rFonts w:hint="eastAsia" w:ascii="仿宋" w:hAnsi="仿宋" w:eastAsia="仿宋" w:cs="仿宋"/>
          <w:kern w:val="0"/>
          <w:sz w:val="28"/>
          <w:szCs w:val="28"/>
          <w:u w:val="dash"/>
        </w:rPr>
        <w:tab/>
      </w:r>
      <w:r>
        <w:rPr>
          <w:rFonts w:hint="eastAsia" w:ascii="仿宋" w:hAnsi="仿宋" w:eastAsia="仿宋" w:cs="仿宋"/>
          <w:kern w:val="0"/>
          <w:sz w:val="28"/>
          <w:szCs w:val="28"/>
          <w:u w:val="dash"/>
        </w:rPr>
        <w:tab/>
      </w:r>
      <w:r>
        <w:rPr>
          <w:rFonts w:hint="eastAsia" w:ascii="仿宋" w:hAnsi="仿宋" w:eastAsia="仿宋" w:cs="仿宋"/>
          <w:spacing w:val="-1"/>
          <w:kern w:val="0"/>
          <w:sz w:val="28"/>
          <w:szCs w:val="28"/>
        </w:rPr>
        <w:t>（</w:t>
      </w:r>
      <w:r>
        <w:rPr>
          <w:rFonts w:hint="eastAsia" w:ascii="仿宋" w:hAnsi="仿宋" w:eastAsia="仿宋" w:cs="仿宋"/>
          <w:spacing w:val="-3"/>
          <w:kern w:val="0"/>
          <w:sz w:val="28"/>
          <w:szCs w:val="28"/>
        </w:rPr>
        <w:t>姓</w:t>
      </w:r>
      <w:r>
        <w:rPr>
          <w:rFonts w:hint="eastAsia" w:ascii="仿宋" w:hAnsi="仿宋" w:eastAsia="仿宋" w:cs="仿宋"/>
          <w:spacing w:val="-1"/>
          <w:kern w:val="0"/>
          <w:sz w:val="28"/>
          <w:szCs w:val="28"/>
        </w:rPr>
        <w:t>名）</w:t>
      </w:r>
      <w:r>
        <w:rPr>
          <w:rFonts w:hint="eastAsia" w:ascii="仿宋" w:hAnsi="仿宋" w:eastAsia="仿宋" w:cs="仿宋"/>
          <w:spacing w:val="-3"/>
          <w:kern w:val="0"/>
          <w:sz w:val="28"/>
          <w:szCs w:val="28"/>
        </w:rPr>
        <w:t>为</w:t>
      </w:r>
      <w:r>
        <w:rPr>
          <w:rFonts w:hint="eastAsia" w:ascii="仿宋" w:hAnsi="仿宋" w:eastAsia="仿宋" w:cs="仿宋"/>
          <w:spacing w:val="-1"/>
          <w:kern w:val="0"/>
          <w:sz w:val="28"/>
          <w:szCs w:val="28"/>
        </w:rPr>
        <w:t>我社</w:t>
      </w:r>
      <w:r>
        <w:rPr>
          <w:rFonts w:hint="eastAsia" w:ascii="仿宋" w:hAnsi="仿宋" w:eastAsia="仿宋" w:cs="仿宋"/>
          <w:spacing w:val="-3"/>
          <w:kern w:val="0"/>
          <w:sz w:val="28"/>
          <w:szCs w:val="28"/>
        </w:rPr>
        <w:t>区</w:t>
      </w:r>
      <w:r>
        <w:rPr>
          <w:rFonts w:hint="eastAsia" w:ascii="仿宋" w:hAnsi="仿宋" w:eastAsia="仿宋" w:cs="仿宋"/>
          <w:spacing w:val="-1"/>
          <w:kern w:val="0"/>
          <w:sz w:val="28"/>
          <w:szCs w:val="28"/>
        </w:rPr>
        <w:t>（村</w:t>
      </w:r>
      <w:r>
        <w:rPr>
          <w:rFonts w:hint="eastAsia" w:ascii="仿宋" w:hAnsi="仿宋" w:eastAsia="仿宋" w:cs="仿宋"/>
          <w:spacing w:val="-3"/>
          <w:kern w:val="0"/>
          <w:sz w:val="28"/>
          <w:szCs w:val="28"/>
        </w:rPr>
        <w:t>委</w:t>
      </w:r>
      <w:r>
        <w:rPr>
          <w:rFonts w:hint="eastAsia" w:ascii="仿宋" w:hAnsi="仿宋" w:eastAsia="仿宋" w:cs="仿宋"/>
          <w:spacing w:val="-1"/>
          <w:kern w:val="0"/>
          <w:sz w:val="28"/>
          <w:szCs w:val="28"/>
        </w:rPr>
        <w:t>会）</w:t>
      </w:r>
      <w:r>
        <w:rPr>
          <w:rFonts w:hint="eastAsia" w:ascii="仿宋" w:hAnsi="仿宋" w:eastAsia="仿宋" w:cs="仿宋"/>
          <w:spacing w:val="-3"/>
          <w:kern w:val="0"/>
          <w:sz w:val="28"/>
          <w:szCs w:val="28"/>
        </w:rPr>
        <w:t>居</w:t>
      </w:r>
      <w:r>
        <w:rPr>
          <w:rFonts w:hint="eastAsia" w:ascii="仿宋" w:hAnsi="仿宋" w:eastAsia="仿宋" w:cs="仿宋"/>
          <w:spacing w:val="-1"/>
          <w:kern w:val="0"/>
          <w:sz w:val="28"/>
          <w:szCs w:val="28"/>
        </w:rPr>
        <w:t>民（</w:t>
      </w:r>
      <w:r>
        <w:rPr>
          <w:rFonts w:hint="eastAsia" w:ascii="仿宋" w:hAnsi="仿宋" w:eastAsia="仿宋" w:cs="仿宋"/>
          <w:spacing w:val="-3"/>
          <w:kern w:val="0"/>
          <w:sz w:val="28"/>
          <w:szCs w:val="28"/>
        </w:rPr>
        <w:t>或</w:t>
      </w:r>
      <w:r>
        <w:rPr>
          <w:rFonts w:hint="eastAsia" w:ascii="仿宋" w:hAnsi="仿宋" w:eastAsia="仿宋" w:cs="仿宋"/>
          <w:spacing w:val="-1"/>
          <w:kern w:val="0"/>
          <w:sz w:val="28"/>
          <w:szCs w:val="28"/>
        </w:rPr>
        <w:t>我单</w:t>
      </w:r>
    </w:p>
    <w:p>
      <w:pPr>
        <w:tabs>
          <w:tab w:val="left" w:pos="1798"/>
          <w:tab w:val="left" w:pos="2637"/>
        </w:tabs>
        <w:adjustRightInd w:val="0"/>
        <w:spacing w:before="71" w:after="60" w:line="360" w:lineRule="auto"/>
        <w:ind w:right="63" w:rightChars="30"/>
        <w:textAlignment w:val="baseline"/>
        <w:rPr>
          <w:rFonts w:ascii="仿宋" w:hAnsi="仿宋" w:eastAsia="仿宋" w:cs="仿宋"/>
          <w:kern w:val="0"/>
          <w:sz w:val="28"/>
          <w:szCs w:val="28"/>
        </w:rPr>
      </w:pPr>
      <w:r>
        <w:rPr>
          <w:rFonts w:hint="eastAsia" w:ascii="仿宋" w:hAnsi="仿宋" w:eastAsia="仿宋" w:cs="仿宋"/>
          <w:spacing w:val="-3"/>
          <w:kern w:val="0"/>
          <w:sz w:val="28"/>
          <w:szCs w:val="28"/>
        </w:rPr>
        <w:t>位</w:t>
      </w:r>
      <w:r>
        <w:rPr>
          <w:rFonts w:hint="eastAsia" w:ascii="仿宋" w:hAnsi="仿宋" w:eastAsia="仿宋" w:cs="仿宋"/>
          <w:spacing w:val="-1"/>
          <w:kern w:val="0"/>
          <w:sz w:val="28"/>
          <w:szCs w:val="28"/>
        </w:rPr>
        <w:t>人</w:t>
      </w:r>
      <w:r>
        <w:rPr>
          <w:rFonts w:hint="eastAsia" w:ascii="仿宋" w:hAnsi="仿宋" w:eastAsia="仿宋" w:cs="仿宋"/>
          <w:spacing w:val="-3"/>
          <w:kern w:val="0"/>
          <w:sz w:val="28"/>
          <w:szCs w:val="28"/>
        </w:rPr>
        <w:t>员</w:t>
      </w:r>
      <w:r>
        <w:rPr>
          <w:rFonts w:hint="eastAsia" w:ascii="仿宋" w:hAnsi="仿宋" w:eastAsia="仿宋" w:cs="仿宋"/>
          <w:spacing w:val="-140"/>
          <w:kern w:val="0"/>
          <w:sz w:val="28"/>
          <w:szCs w:val="28"/>
        </w:rPr>
        <w:t>）</w:t>
      </w:r>
      <w:r>
        <w:rPr>
          <w:rFonts w:hint="eastAsia" w:ascii="仿宋" w:hAnsi="仿宋" w:eastAsia="仿宋" w:cs="仿宋"/>
          <w:kern w:val="0"/>
          <w:sz w:val="28"/>
          <w:szCs w:val="28"/>
        </w:rPr>
        <w:t>，现</w:t>
      </w:r>
      <w:r>
        <w:rPr>
          <w:rFonts w:hint="eastAsia" w:ascii="仿宋" w:hAnsi="仿宋" w:eastAsia="仿宋" w:cs="仿宋"/>
          <w:spacing w:val="-3"/>
          <w:kern w:val="0"/>
          <w:sz w:val="28"/>
          <w:szCs w:val="28"/>
        </w:rPr>
        <w:t>就</w:t>
      </w:r>
      <w:r>
        <w:rPr>
          <w:rFonts w:hint="eastAsia" w:ascii="仿宋" w:hAnsi="仿宋" w:eastAsia="仿宋" w:cs="仿宋"/>
          <w:kern w:val="0"/>
          <w:sz w:val="28"/>
          <w:szCs w:val="28"/>
        </w:rPr>
        <w:t>其本</w:t>
      </w:r>
      <w:r>
        <w:rPr>
          <w:rFonts w:hint="eastAsia" w:ascii="仿宋" w:hAnsi="仿宋" w:eastAsia="仿宋" w:cs="仿宋"/>
          <w:spacing w:val="-3"/>
          <w:kern w:val="0"/>
          <w:sz w:val="28"/>
          <w:szCs w:val="28"/>
        </w:rPr>
        <w:t>人</w:t>
      </w:r>
      <w:r>
        <w:rPr>
          <w:rFonts w:hint="eastAsia" w:ascii="仿宋" w:hAnsi="仿宋" w:eastAsia="仿宋" w:cs="仿宋"/>
          <w:kern w:val="0"/>
          <w:sz w:val="28"/>
          <w:szCs w:val="28"/>
        </w:rPr>
        <w:t>相关</w:t>
      </w:r>
      <w:r>
        <w:rPr>
          <w:rFonts w:hint="eastAsia" w:ascii="仿宋" w:hAnsi="仿宋" w:eastAsia="仿宋" w:cs="仿宋"/>
          <w:spacing w:val="-3"/>
          <w:kern w:val="0"/>
          <w:sz w:val="28"/>
          <w:szCs w:val="28"/>
        </w:rPr>
        <w:t>事</w:t>
      </w:r>
      <w:r>
        <w:rPr>
          <w:rFonts w:hint="eastAsia" w:ascii="仿宋" w:hAnsi="仿宋" w:eastAsia="仿宋" w:cs="仿宋"/>
          <w:kern w:val="0"/>
          <w:sz w:val="28"/>
          <w:szCs w:val="28"/>
        </w:rPr>
        <w:t>项说</w:t>
      </w:r>
      <w:r>
        <w:rPr>
          <w:rFonts w:hint="eastAsia" w:ascii="仿宋" w:hAnsi="仿宋" w:eastAsia="仿宋" w:cs="仿宋"/>
          <w:spacing w:val="-3"/>
          <w:kern w:val="0"/>
          <w:sz w:val="28"/>
          <w:szCs w:val="28"/>
        </w:rPr>
        <w:t>明</w:t>
      </w:r>
      <w:r>
        <w:rPr>
          <w:rFonts w:hint="eastAsia" w:ascii="仿宋" w:hAnsi="仿宋" w:eastAsia="仿宋" w:cs="仿宋"/>
          <w:kern w:val="0"/>
          <w:sz w:val="28"/>
          <w:szCs w:val="28"/>
        </w:rPr>
        <w:t>如下：</w:t>
      </w:r>
    </w:p>
    <w:p>
      <w:pPr>
        <w:tabs>
          <w:tab w:val="left" w:pos="961"/>
        </w:tabs>
        <w:autoSpaceDE w:val="0"/>
        <w:autoSpaceDN w:val="0"/>
        <w:spacing w:before="4" w:line="360" w:lineRule="auto"/>
        <w:ind w:left="96" w:right="96" w:firstLine="520" w:firstLineChars="200"/>
        <w:jc w:val="left"/>
        <w:rPr>
          <w:rFonts w:ascii="仿宋" w:hAnsi="仿宋" w:eastAsia="仿宋" w:cs="仿宋"/>
          <w:spacing w:val="-10"/>
          <w:kern w:val="0"/>
          <w:sz w:val="28"/>
          <w:szCs w:val="28"/>
          <w:lang w:val="zh-CN"/>
        </w:rPr>
      </w:pPr>
      <w:r>
        <w:rPr>
          <w:rFonts w:hint="eastAsia" w:ascii="仿宋" w:hAnsi="仿宋" w:eastAsia="仿宋" w:cs="仿宋"/>
          <w:spacing w:val="-10"/>
          <w:kern w:val="0"/>
          <w:sz w:val="28"/>
          <w:szCs w:val="28"/>
        </w:rPr>
        <w:t>1、</w:t>
      </w:r>
      <w:r>
        <w:rPr>
          <w:rFonts w:hint="eastAsia" w:ascii="仿宋" w:hAnsi="仿宋" w:eastAsia="仿宋" w:cs="仿宋"/>
          <w:spacing w:val="-10"/>
          <w:kern w:val="0"/>
          <w:sz w:val="28"/>
          <w:szCs w:val="28"/>
          <w:lang w:val="zh-CN"/>
        </w:rPr>
        <w:t>不属于新冠肺炎确诊人员和疑似病例人员；</w:t>
      </w:r>
    </w:p>
    <w:p>
      <w:pPr>
        <w:tabs>
          <w:tab w:val="left" w:pos="961"/>
        </w:tabs>
        <w:autoSpaceDE w:val="0"/>
        <w:autoSpaceDN w:val="0"/>
        <w:spacing w:before="4" w:line="360" w:lineRule="auto"/>
        <w:ind w:left="96" w:right="96" w:firstLine="520" w:firstLineChars="200"/>
        <w:jc w:val="left"/>
        <w:rPr>
          <w:rFonts w:ascii="仿宋" w:hAnsi="仿宋" w:eastAsia="仿宋" w:cs="仿宋"/>
          <w:kern w:val="0"/>
          <w:sz w:val="28"/>
          <w:szCs w:val="28"/>
          <w:lang w:val="zh-CN"/>
        </w:rPr>
      </w:pPr>
      <w:r>
        <w:rPr>
          <w:rFonts w:hint="eastAsia" w:ascii="仿宋" w:hAnsi="仿宋" w:eastAsia="仿宋" w:cs="仿宋"/>
          <w:spacing w:val="-10"/>
          <w:kern w:val="0"/>
          <w:sz w:val="28"/>
          <w:szCs w:val="28"/>
          <w:lang w:val="zh-CN"/>
        </w:rPr>
        <w:t xml:space="preserve">2.不属于最近 </w:t>
      </w:r>
      <w:r>
        <w:rPr>
          <w:rFonts w:hint="eastAsia" w:ascii="仿宋" w:hAnsi="仿宋" w:eastAsia="仿宋" w:cs="仿宋"/>
          <w:kern w:val="0"/>
          <w:sz w:val="28"/>
          <w:szCs w:val="28"/>
          <w:lang w:val="zh-CN"/>
        </w:rPr>
        <w:t>14</w:t>
      </w:r>
      <w:r>
        <w:rPr>
          <w:rFonts w:hint="eastAsia" w:ascii="仿宋" w:hAnsi="仿宋" w:eastAsia="仿宋" w:cs="仿宋"/>
          <w:spacing w:val="-30"/>
          <w:kern w:val="0"/>
          <w:sz w:val="28"/>
          <w:szCs w:val="28"/>
          <w:lang w:val="zh-CN"/>
        </w:rPr>
        <w:t xml:space="preserve"> 天</w:t>
      </w:r>
      <w:r>
        <w:rPr>
          <w:rFonts w:hint="eastAsia" w:ascii="仿宋" w:hAnsi="仿宋" w:eastAsia="仿宋" w:cs="仿宋"/>
          <w:spacing w:val="4"/>
          <w:kern w:val="0"/>
          <w:sz w:val="28"/>
          <w:szCs w:val="28"/>
          <w:lang w:val="zh-CN"/>
        </w:rPr>
        <w:t>（</w:t>
      </w:r>
      <w:r>
        <w:rPr>
          <w:rFonts w:hint="eastAsia" w:ascii="仿宋" w:hAnsi="仿宋" w:eastAsia="仿宋" w:cs="仿宋"/>
          <w:spacing w:val="-7"/>
          <w:kern w:val="0"/>
          <w:sz w:val="28"/>
          <w:szCs w:val="28"/>
          <w:lang w:val="zh-CN"/>
        </w:rPr>
        <w:t xml:space="preserve">指本项目开标前 </w:t>
      </w:r>
      <w:r>
        <w:rPr>
          <w:rFonts w:hint="eastAsia" w:ascii="仿宋" w:hAnsi="仿宋" w:eastAsia="仿宋" w:cs="仿宋"/>
          <w:kern w:val="0"/>
          <w:sz w:val="28"/>
          <w:szCs w:val="28"/>
          <w:lang w:val="zh-CN"/>
        </w:rPr>
        <w:t>14</w:t>
      </w:r>
      <w:r>
        <w:rPr>
          <w:rFonts w:hint="eastAsia" w:ascii="仿宋" w:hAnsi="仿宋" w:eastAsia="仿宋" w:cs="仿宋"/>
          <w:spacing w:val="-28"/>
          <w:kern w:val="0"/>
          <w:sz w:val="28"/>
          <w:szCs w:val="28"/>
          <w:lang w:val="zh-CN"/>
        </w:rPr>
        <w:t xml:space="preserve"> 天</w:t>
      </w:r>
      <w:r>
        <w:rPr>
          <w:rFonts w:hint="eastAsia" w:ascii="仿宋" w:hAnsi="仿宋" w:eastAsia="仿宋" w:cs="仿宋"/>
          <w:spacing w:val="4"/>
          <w:kern w:val="0"/>
          <w:sz w:val="28"/>
          <w:szCs w:val="28"/>
          <w:lang w:val="zh-CN"/>
        </w:rPr>
        <w:t>）</w:t>
      </w:r>
      <w:r>
        <w:rPr>
          <w:rFonts w:hint="eastAsia" w:ascii="仿宋" w:hAnsi="仿宋" w:eastAsia="仿宋" w:cs="仿宋"/>
          <w:kern w:val="0"/>
          <w:sz w:val="28"/>
          <w:szCs w:val="28"/>
          <w:lang w:val="zh-CN"/>
        </w:rPr>
        <w:t>内在疫情严重</w:t>
      </w:r>
      <w:r>
        <w:rPr>
          <w:rFonts w:hint="eastAsia" w:ascii="仿宋" w:hAnsi="仿宋" w:eastAsia="仿宋" w:cs="仿宋"/>
          <w:spacing w:val="-7"/>
          <w:kern w:val="0"/>
          <w:sz w:val="28"/>
          <w:szCs w:val="28"/>
          <w:lang w:val="zh-CN"/>
        </w:rPr>
        <w:t xml:space="preserve">区域居住或最近 </w:t>
      </w:r>
      <w:r>
        <w:rPr>
          <w:rFonts w:hint="eastAsia" w:ascii="仿宋" w:hAnsi="仿宋" w:eastAsia="仿宋" w:cs="仿宋"/>
          <w:kern w:val="0"/>
          <w:sz w:val="28"/>
          <w:szCs w:val="28"/>
          <w:lang w:val="zh-CN"/>
        </w:rPr>
        <w:t>14</w:t>
      </w:r>
      <w:r>
        <w:rPr>
          <w:rFonts w:hint="eastAsia" w:ascii="仿宋" w:hAnsi="仿宋" w:eastAsia="仿宋" w:cs="仿宋"/>
          <w:spacing w:val="-24"/>
          <w:kern w:val="0"/>
          <w:sz w:val="28"/>
          <w:szCs w:val="28"/>
          <w:lang w:val="zh-CN"/>
        </w:rPr>
        <w:t xml:space="preserve"> 天</w:t>
      </w:r>
      <w:r>
        <w:rPr>
          <w:rFonts w:hint="eastAsia" w:ascii="仿宋" w:hAnsi="仿宋" w:eastAsia="仿宋" w:cs="仿宋"/>
          <w:kern w:val="0"/>
          <w:sz w:val="28"/>
          <w:szCs w:val="28"/>
          <w:lang w:val="zh-CN"/>
        </w:rPr>
        <w:t>（</w:t>
      </w:r>
      <w:r>
        <w:rPr>
          <w:rFonts w:hint="eastAsia" w:ascii="仿宋" w:hAnsi="仿宋" w:eastAsia="仿宋" w:cs="仿宋"/>
          <w:spacing w:val="-7"/>
          <w:kern w:val="0"/>
          <w:sz w:val="28"/>
          <w:szCs w:val="28"/>
          <w:lang w:val="zh-CN"/>
        </w:rPr>
        <w:t xml:space="preserve">指本项目开标前 </w:t>
      </w:r>
      <w:r>
        <w:rPr>
          <w:rFonts w:hint="eastAsia" w:ascii="仿宋" w:hAnsi="仿宋" w:eastAsia="仿宋" w:cs="仿宋"/>
          <w:kern w:val="0"/>
          <w:sz w:val="28"/>
          <w:szCs w:val="28"/>
          <w:lang w:val="zh-CN"/>
        </w:rPr>
        <w:t>14</w:t>
      </w:r>
      <w:r>
        <w:rPr>
          <w:rFonts w:hint="eastAsia" w:ascii="仿宋" w:hAnsi="仿宋" w:eastAsia="仿宋" w:cs="仿宋"/>
          <w:spacing w:val="-25"/>
          <w:kern w:val="0"/>
          <w:sz w:val="28"/>
          <w:szCs w:val="28"/>
          <w:lang w:val="zh-CN"/>
        </w:rPr>
        <w:t xml:space="preserve"> 天</w:t>
      </w:r>
      <w:r>
        <w:rPr>
          <w:rFonts w:hint="eastAsia" w:ascii="仿宋" w:hAnsi="仿宋" w:eastAsia="仿宋" w:cs="仿宋"/>
          <w:kern w:val="0"/>
          <w:sz w:val="28"/>
          <w:szCs w:val="28"/>
          <w:lang w:val="zh-CN"/>
        </w:rPr>
        <w:t>）内有重点疫情地区</w:t>
      </w:r>
      <w:r>
        <w:rPr>
          <w:rFonts w:hint="eastAsia" w:ascii="仿宋" w:hAnsi="仿宋" w:eastAsia="仿宋" w:cs="仿宋"/>
          <w:spacing w:val="-2"/>
          <w:kern w:val="0"/>
          <w:sz w:val="28"/>
          <w:szCs w:val="28"/>
          <w:lang w:val="zh-CN"/>
        </w:rPr>
        <w:t>旅居史；</w:t>
      </w:r>
    </w:p>
    <w:p>
      <w:pPr>
        <w:tabs>
          <w:tab w:val="left" w:pos="961"/>
        </w:tabs>
        <w:autoSpaceDE w:val="0"/>
        <w:autoSpaceDN w:val="0"/>
        <w:spacing w:line="360" w:lineRule="auto"/>
        <w:ind w:left="677" w:right="135"/>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3.不属于与确诊病例（疑似病例）有密切接触史，按规定</w:t>
      </w:r>
    </w:p>
    <w:p>
      <w:pPr>
        <w:tabs>
          <w:tab w:val="left" w:pos="961"/>
        </w:tabs>
        <w:autoSpaceDE w:val="0"/>
        <w:autoSpaceDN w:val="0"/>
        <w:spacing w:line="360" w:lineRule="auto"/>
        <w:ind w:right="135"/>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需隔离医学</w:t>
      </w:r>
      <w:r>
        <w:rPr>
          <w:rFonts w:hint="eastAsia" w:ascii="仿宋" w:hAnsi="仿宋" w:eastAsia="仿宋" w:cs="仿宋"/>
          <w:spacing w:val="-2"/>
          <w:kern w:val="0"/>
          <w:sz w:val="28"/>
          <w:szCs w:val="28"/>
          <w:lang w:val="zh-CN"/>
        </w:rPr>
        <w:t>观察人员。</w:t>
      </w:r>
    </w:p>
    <w:p>
      <w:pPr>
        <w:adjustRightInd w:val="0"/>
        <w:spacing w:before="207" w:after="60" w:line="360" w:lineRule="auto"/>
        <w:ind w:left="63" w:leftChars="30" w:right="63" w:rightChars="30"/>
        <w:jc w:val="right"/>
        <w:textAlignment w:val="baseline"/>
        <w:rPr>
          <w:rFonts w:ascii="仿宋" w:hAnsi="仿宋" w:eastAsia="仿宋" w:cs="仿宋"/>
          <w:kern w:val="0"/>
          <w:sz w:val="28"/>
          <w:szCs w:val="28"/>
        </w:rPr>
      </w:pPr>
      <w:r>
        <w:rPr>
          <w:rFonts w:hint="eastAsia" w:ascii="仿宋" w:hAnsi="仿宋" w:eastAsia="仿宋" w:cs="仿宋"/>
          <w:kern w:val="0"/>
          <w:sz w:val="28"/>
          <w:szCs w:val="28"/>
        </w:rPr>
        <w:t>社区（村委会）或投标企业：（公章）</w:t>
      </w:r>
    </w:p>
    <w:p>
      <w:pPr>
        <w:jc w:val="right"/>
        <w:rPr>
          <w:rFonts w:ascii="仿宋" w:hAnsi="仿宋" w:eastAsia="仿宋" w:cs="仿宋"/>
          <w:sz w:val="28"/>
          <w:szCs w:val="28"/>
        </w:rPr>
      </w:pPr>
      <w:r>
        <w:rPr>
          <w:rFonts w:hint="eastAsia" w:ascii="仿宋" w:hAnsi="仿宋" w:eastAsia="仿宋" w:cs="仿宋"/>
          <w:sz w:val="28"/>
          <w:szCs w:val="28"/>
        </w:rPr>
        <w:t>年  月  日</w:t>
      </w:r>
    </w:p>
    <w:p>
      <w:pPr>
        <w:tabs>
          <w:tab w:val="left" w:pos="961"/>
        </w:tabs>
        <w:autoSpaceDE w:val="0"/>
        <w:autoSpaceDN w:val="0"/>
        <w:spacing w:line="360" w:lineRule="auto"/>
        <w:ind w:left="677" w:right="135"/>
        <w:jc w:val="left"/>
        <w:rPr>
          <w:rFonts w:ascii="仿宋" w:hAnsi="仿宋" w:eastAsia="仿宋" w:cs="仿宋"/>
          <w:kern w:val="0"/>
          <w:sz w:val="28"/>
          <w:szCs w:val="28"/>
          <w:lang w:val="zh-CN"/>
        </w:rPr>
      </w:pPr>
    </w:p>
    <w:p>
      <w:pPr>
        <w:autoSpaceDE w:val="0"/>
        <w:spacing w:line="480" w:lineRule="exact"/>
        <w:ind w:right="104"/>
        <w:rPr>
          <w:rFonts w:ascii="仿宋" w:hAnsi="仿宋" w:eastAsia="仿宋" w:cs="仿宋"/>
          <w:b/>
          <w:bCs/>
          <w:sz w:val="28"/>
          <w:szCs w:val="28"/>
        </w:rPr>
      </w:pPr>
    </w:p>
    <w:p>
      <w:pPr>
        <w:pStyle w:val="39"/>
        <w:ind w:right="-21" w:firstLine="632"/>
        <w:rPr>
          <w:rFonts w:ascii="仿宋" w:hAnsi="仿宋" w:eastAsia="仿宋" w:cs="仿宋"/>
          <w:b/>
          <w:bCs/>
          <w:sz w:val="28"/>
          <w:szCs w:val="28"/>
        </w:rPr>
      </w:pPr>
    </w:p>
    <w:p>
      <w:pPr>
        <w:pStyle w:val="39"/>
        <w:ind w:right="-21" w:firstLine="632"/>
        <w:rPr>
          <w:rFonts w:ascii="仿宋" w:hAnsi="仿宋" w:eastAsia="仿宋" w:cs="仿宋"/>
          <w:b/>
          <w:bCs/>
          <w:sz w:val="28"/>
          <w:szCs w:val="28"/>
        </w:rPr>
      </w:pPr>
    </w:p>
    <w:p>
      <w:pPr>
        <w:pStyle w:val="39"/>
        <w:ind w:right="-21" w:firstLine="632"/>
        <w:rPr>
          <w:rFonts w:ascii="仿宋" w:hAnsi="仿宋" w:eastAsia="仿宋" w:cs="仿宋"/>
          <w:b/>
          <w:bCs/>
          <w:sz w:val="28"/>
          <w:szCs w:val="28"/>
        </w:rPr>
      </w:pPr>
    </w:p>
    <w:p>
      <w:pPr>
        <w:pStyle w:val="39"/>
        <w:ind w:right="-21" w:firstLine="0" w:firstLineChars="0"/>
        <w:rPr>
          <w:rFonts w:ascii="仿宋" w:hAnsi="仿宋" w:eastAsia="仿宋" w:cs="仿宋"/>
          <w:sz w:val="28"/>
          <w:szCs w:val="28"/>
        </w:rPr>
      </w:pPr>
    </w:p>
    <w:sectPr>
      <w:footerReference r:id="rId4" w:type="default"/>
      <w:pgSz w:w="11906" w:h="16840"/>
      <w:pgMar w:top="1440" w:right="1984" w:bottom="1440" w:left="1984" w:header="851" w:footer="992" w:gutter="0"/>
      <w:cols w:space="0" w:num="1"/>
      <w:docGrid w:linePitch="3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幼圆">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v:path/>
          <v:fill on="f" focussize="0,0"/>
          <v:stroke on="f" weight="0.5pt" joinstyle="miter"/>
          <v:imagedata o:title=""/>
          <o:lock v:ext="edit"/>
          <v:textbox inset="0mm,0mm,0mm,0mm" style="mso-fit-shape-to-text:t;">
            <w:txbxContent>
              <w:p>
                <w:pPr>
                  <w:pStyle w:val="26"/>
                </w:pPr>
                <w:r>
                  <w:fldChar w:fldCharType="begin"/>
                </w:r>
                <w:r>
                  <w:instrText xml:space="preserve"> PAGE  \* MERGEFORMAT </w:instrText>
                </w:r>
                <w:r>
                  <w:fldChar w:fldCharType="separate"/>
                </w:r>
                <w:r>
                  <w:t>1</w:t>
                </w:r>
                <w:r>
                  <w:fldChar w:fldCharType="end"/>
                </w:r>
              </w:p>
            </w:txbxContent>
          </v:textbox>
        </v:shape>
      </w:pict>
    </w:r>
    <w: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v:path/>
          <v:fill on="f" focussize="0,0"/>
          <v:stroke on="f" weight="0.5pt" joinstyle="miter"/>
          <v:imagedata o:title=""/>
          <o:lock v:ext="edit"/>
          <v:textbox inset="0mm,0mm,0mm,0mm" style="mso-fit-shape-to-text:t;">
            <w:txbxContent>
              <w:p>
                <w:pPr>
                  <w:pStyle w:val="26"/>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pict>
        <v:shape id="文本框 1" o:spid="_x0000_s1028" o:spt="202" type="#_x0000_t202" style="position:absolute;left:0pt;margin-top:0pt;height:144pt;width:144pt;mso-position-horizontal:center;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9ZdFGMCAAARBQAADgAAAAAAAAAAAAAAAAAuAgAAZHJzL2Uyb0RvYy54&#10;bWxQSwECLQAUAAYACAAAACEAcarRudcAAAAFAQAADwAAAAAAAAAAAAAAAAC9BAAAZHJzL2Rvd25y&#10;ZXYueG1sUEsFBgAAAAAEAAQA8wAAAMEFAAAAAA==&#10;">
          <v:path/>
          <v:fill on="f" focussize="0,0"/>
          <v:stroke on="f" weight="0.5pt" joinstyle="miter"/>
          <v:imagedata o:title=""/>
          <o:lock v:ext="edit"/>
          <v:textbox inset="0mm,0mm,0mm,0mm" style="mso-fit-shape-to-text:t;">
            <w:txbxContent>
              <w:p>
                <w:pPr>
                  <w:pStyle w:val="26"/>
                </w:pPr>
                <w:r>
                  <w:fldChar w:fldCharType="begin"/>
                </w:r>
                <w:r>
                  <w:instrText xml:space="preserve"> PAGE  \* MERGEFORMAT </w:instrText>
                </w:r>
                <w:r>
                  <w:fldChar w:fldCharType="separate"/>
                </w:r>
                <w:r>
                  <w:t>35</w:t>
                </w:r>
                <w:r>
                  <w:fldChar w:fldCharType="end"/>
                </w:r>
              </w:p>
            </w:txbxContent>
          </v:textbox>
        </v:shape>
      </w:pict>
    </w:r>
    <w:r>
      <w:pict>
        <v:shape id="文本框 4" o:spid="_x0000_s1029" o:spt="202" type="#_x0000_t202" style="position:absolute;left:0pt;margin-top:0pt;height:144pt;width:144pt;mso-position-horizontal:center;mso-position-horizontal-relative:margin;mso-wrap-style:none;z-index:25166233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4k09pZQIAABEFAAAOAAAAAAAAAAAAAAAAAC4CAABkcnMvZTJvRG9j&#10;LnhtbFBLAQItABQABgAIAAAAIQBxqtG51wAAAAUBAAAPAAAAAAAAAAAAAAAAAL8EAABkcnMvZG93&#10;bnJldi54bWxQSwUGAAAAAAQABADzAAAAwwUAAAAA&#10;">
          <v:path/>
          <v:fill on="f" focussize="0,0"/>
          <v:stroke on="f" weight="0.5pt" joinstyle="miter"/>
          <v:imagedata o:title=""/>
          <o:lock v:ext="edit"/>
          <v:textbox inset="0mm,0mm,0mm,0mm" style="mso-fit-shape-to-text:t;">
            <w:txbxContent>
              <w:p>
                <w:pPr>
                  <w:pStyle w:val="26"/>
                </w:pPr>
                <w:r>
                  <w:fldChar w:fldCharType="begin"/>
                </w:r>
                <w:r>
                  <w:instrText xml:space="preserve"> PAGE  \* MERGEFORMAT </w:instrText>
                </w:r>
                <w:r>
                  <w:fldChar w:fldCharType="separate"/>
                </w:r>
                <w:r>
                  <w:t>35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D28547"/>
    <w:multiLevelType w:val="singleLevel"/>
    <w:tmpl w:val="DED28547"/>
    <w:lvl w:ilvl="0" w:tentative="0">
      <w:start w:val="11"/>
      <w:numFmt w:val="chineseCounting"/>
      <w:suff w:val="nothing"/>
      <w:lvlText w:val="%1、"/>
      <w:lvlJc w:val="left"/>
      <w:rPr>
        <w:rFonts w:hint="eastAsia"/>
        <w:b/>
        <w:bCs/>
      </w:rPr>
    </w:lvl>
  </w:abstractNum>
  <w:abstractNum w:abstractNumId="1">
    <w:nsid w:val="00000006"/>
    <w:multiLevelType w:val="multilevel"/>
    <w:tmpl w:val="00000006"/>
    <w:lvl w:ilvl="0" w:tentative="0">
      <w:start w:val="1"/>
      <w:numFmt w:val="decimal"/>
      <w:pStyle w:val="7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0000009"/>
    <w:multiLevelType w:val="multilevel"/>
    <w:tmpl w:val="00000009"/>
    <w:lvl w:ilvl="0" w:tentative="0">
      <w:start w:val="1"/>
      <w:numFmt w:val="decimal"/>
      <w:pStyle w:val="84"/>
      <w:lvlText w:val="%1"/>
      <w:lvlJc w:val="left"/>
      <w:pPr>
        <w:tabs>
          <w:tab w:val="left" w:pos="425"/>
        </w:tabs>
        <w:ind w:left="425" w:hanging="425"/>
      </w:pPr>
      <w:rPr>
        <w:rFonts w:hint="default" w:ascii="Arial" w:hAnsi="Arial" w:eastAsia="黑体" w:cs="Times New Roman"/>
        <w:b w:val="0"/>
        <w:i w:val="0"/>
        <w:sz w:val="28"/>
        <w:szCs w:val="28"/>
      </w:rPr>
    </w:lvl>
    <w:lvl w:ilvl="1" w:tentative="0">
      <w:start w:val="1"/>
      <w:numFmt w:val="decimal"/>
      <w:pStyle w:val="85"/>
      <w:lvlText w:val="%1.%2"/>
      <w:lvlJc w:val="left"/>
      <w:pPr>
        <w:tabs>
          <w:tab w:val="left" w:pos="992"/>
        </w:tabs>
        <w:ind w:left="992" w:hanging="567"/>
      </w:pPr>
      <w:rPr>
        <w:rFonts w:hint="default" w:ascii="Arial" w:hAnsi="Arial" w:eastAsia="黑体" w:cs="Times New Roman"/>
        <w:b w:val="0"/>
        <w:i w:val="0"/>
        <w:sz w:val="24"/>
        <w:szCs w:val="24"/>
      </w:rPr>
    </w:lvl>
    <w:lvl w:ilvl="2" w:tentative="0">
      <w:start w:val="1"/>
      <w:numFmt w:val="decimal"/>
      <w:pStyle w:val="95"/>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000000A"/>
    <w:multiLevelType w:val="multilevel"/>
    <w:tmpl w:val="0000000A"/>
    <w:lvl w:ilvl="0" w:tentative="0">
      <w:start w:val="1"/>
      <w:numFmt w:val="decimal"/>
      <w:lvlText w:val="%1"/>
      <w:lvlJc w:val="left"/>
      <w:pPr>
        <w:tabs>
          <w:tab w:val="left" w:pos="2502"/>
        </w:tabs>
        <w:ind w:left="2502" w:hanging="432"/>
      </w:pPr>
      <w:rPr>
        <w:rFonts w:hint="default"/>
      </w:rPr>
    </w:lvl>
    <w:lvl w:ilvl="1" w:tentative="0">
      <w:start w:val="1"/>
      <w:numFmt w:val="decimal"/>
      <w:lvlText w:val="%1.%2"/>
      <w:lvlJc w:val="left"/>
      <w:pPr>
        <w:tabs>
          <w:tab w:val="left" w:pos="2646"/>
        </w:tabs>
        <w:ind w:left="2646" w:hanging="576"/>
      </w:pPr>
      <w:rPr>
        <w:rFonts w:hint="default"/>
      </w:rPr>
    </w:lvl>
    <w:lvl w:ilvl="2" w:tentative="0">
      <w:start w:val="1"/>
      <w:numFmt w:val="decimal"/>
      <w:lvlText w:val="%1.%2.%3"/>
      <w:lvlJc w:val="left"/>
      <w:pPr>
        <w:tabs>
          <w:tab w:val="left" w:pos="2790"/>
        </w:tabs>
        <w:ind w:left="2790" w:hanging="720"/>
      </w:pPr>
      <w:rPr>
        <w:rFonts w:hint="default"/>
      </w:rPr>
    </w:lvl>
    <w:lvl w:ilvl="3" w:tentative="0">
      <w:start w:val="1"/>
      <w:numFmt w:val="decimal"/>
      <w:pStyle w:val="96"/>
      <w:lvlText w:val="%1.%2.%3.%4"/>
      <w:lvlJc w:val="left"/>
      <w:pPr>
        <w:tabs>
          <w:tab w:val="left" w:pos="2934"/>
        </w:tabs>
        <w:ind w:left="2934" w:hanging="864"/>
      </w:pPr>
      <w:rPr>
        <w:rFonts w:hint="default"/>
      </w:rPr>
    </w:lvl>
    <w:lvl w:ilvl="4" w:tentative="0">
      <w:start w:val="1"/>
      <w:numFmt w:val="decimal"/>
      <w:lvlText w:val="%1.%2.%3.%4.%5"/>
      <w:lvlJc w:val="left"/>
      <w:pPr>
        <w:tabs>
          <w:tab w:val="left" w:pos="3078"/>
        </w:tabs>
        <w:ind w:left="3078" w:hanging="1008"/>
      </w:pPr>
      <w:rPr>
        <w:rFonts w:hint="eastAsia"/>
      </w:rPr>
    </w:lvl>
    <w:lvl w:ilvl="5" w:tentative="0">
      <w:start w:val="1"/>
      <w:numFmt w:val="decimal"/>
      <w:lvlText w:val="%1.%2.%3.%4.%5.%6"/>
      <w:lvlJc w:val="left"/>
      <w:pPr>
        <w:tabs>
          <w:tab w:val="left" w:pos="3222"/>
        </w:tabs>
        <w:ind w:left="3222" w:hanging="1152"/>
      </w:pPr>
      <w:rPr>
        <w:rFonts w:hint="default"/>
      </w:rPr>
    </w:lvl>
    <w:lvl w:ilvl="6" w:tentative="0">
      <w:start w:val="1"/>
      <w:numFmt w:val="decimal"/>
      <w:lvlText w:val="%1.%2.%3.%4.%5.%6.%7"/>
      <w:lvlJc w:val="left"/>
      <w:pPr>
        <w:tabs>
          <w:tab w:val="left" w:pos="3366"/>
        </w:tabs>
        <w:ind w:left="3366" w:hanging="1296"/>
      </w:pPr>
      <w:rPr>
        <w:rFonts w:hint="default"/>
      </w:rPr>
    </w:lvl>
    <w:lvl w:ilvl="7" w:tentative="0">
      <w:start w:val="1"/>
      <w:numFmt w:val="decimal"/>
      <w:lvlText w:val="%1.%2.%3.%4.%5.%6.%7.%8"/>
      <w:lvlJc w:val="left"/>
      <w:pPr>
        <w:tabs>
          <w:tab w:val="left" w:pos="3510"/>
        </w:tabs>
        <w:ind w:left="3510" w:hanging="1440"/>
      </w:pPr>
      <w:rPr>
        <w:rFonts w:hint="default"/>
      </w:rPr>
    </w:lvl>
    <w:lvl w:ilvl="8" w:tentative="0">
      <w:start w:val="1"/>
      <w:numFmt w:val="decimal"/>
      <w:lvlText w:val="%1.%2.%3.%4.%5.%6.%7.%8.%9"/>
      <w:lvlJc w:val="left"/>
      <w:pPr>
        <w:tabs>
          <w:tab w:val="left" w:pos="3654"/>
        </w:tabs>
        <w:ind w:left="3654" w:hanging="1584"/>
      </w:pPr>
      <w:rPr>
        <w:rFonts w:hint="default"/>
      </w:rPr>
    </w:lvl>
  </w:abstractNum>
  <w:abstractNum w:abstractNumId="4">
    <w:nsid w:val="1ECA2507"/>
    <w:multiLevelType w:val="singleLevel"/>
    <w:tmpl w:val="1ECA2507"/>
    <w:lvl w:ilvl="0" w:tentative="0">
      <w:start w:val="3"/>
      <w:numFmt w:val="chineseCounting"/>
      <w:suff w:val="nothing"/>
      <w:lvlText w:val="%1、"/>
      <w:lvlJc w:val="left"/>
      <w:rPr>
        <w:rFonts w:hint="eastAsia"/>
      </w:rPr>
    </w:lvl>
  </w:abstractNum>
  <w:abstractNum w:abstractNumId="5">
    <w:nsid w:val="32EB8FB7"/>
    <w:multiLevelType w:val="singleLevel"/>
    <w:tmpl w:val="32EB8FB7"/>
    <w:lvl w:ilvl="0" w:tentative="0">
      <w:start w:val="2"/>
      <w:numFmt w:val="decimal"/>
      <w:suff w:val="nothing"/>
      <w:lvlText w:val="%1、"/>
      <w:lvlJc w:val="left"/>
    </w:lvl>
  </w:abstractNum>
  <w:abstractNum w:abstractNumId="6">
    <w:nsid w:val="58B780B5"/>
    <w:multiLevelType w:val="singleLevel"/>
    <w:tmpl w:val="58B780B5"/>
    <w:lvl w:ilvl="0" w:tentative="0">
      <w:start w:val="2"/>
      <w:numFmt w:val="chineseCounting"/>
      <w:suff w:val="nothing"/>
      <w:lvlText w:val="%1、"/>
      <w:lvlJc w:val="left"/>
    </w:lvl>
  </w:abstractNum>
  <w:abstractNum w:abstractNumId="7">
    <w:nsid w:val="7C3D09A6"/>
    <w:multiLevelType w:val="multilevel"/>
    <w:tmpl w:val="7C3D09A6"/>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3"/>
  </w:num>
  <w:num w:numId="4">
    <w:abstractNumId w:val="5"/>
  </w:num>
  <w:num w:numId="5">
    <w:abstractNumId w:val="7"/>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FiYWIzNGQwODhmZTUyMmYzNmM4ZGU2MDIyN2ZlYjIifQ=="/>
  </w:docVars>
  <w:rsids>
    <w:rsidRoot w:val="00640DA4"/>
    <w:rsid w:val="0000083A"/>
    <w:rsid w:val="000174C9"/>
    <w:rsid w:val="0004580F"/>
    <w:rsid w:val="000837DA"/>
    <w:rsid w:val="000A0878"/>
    <w:rsid w:val="00103504"/>
    <w:rsid w:val="001113A1"/>
    <w:rsid w:val="00155FA6"/>
    <w:rsid w:val="0017052D"/>
    <w:rsid w:val="00180187"/>
    <w:rsid w:val="001833AD"/>
    <w:rsid w:val="00192C8C"/>
    <w:rsid w:val="001B549F"/>
    <w:rsid w:val="001E3998"/>
    <w:rsid w:val="001F385E"/>
    <w:rsid w:val="00245861"/>
    <w:rsid w:val="00251962"/>
    <w:rsid w:val="002903A8"/>
    <w:rsid w:val="002936CA"/>
    <w:rsid w:val="002C41B9"/>
    <w:rsid w:val="002E63CF"/>
    <w:rsid w:val="00312065"/>
    <w:rsid w:val="00312118"/>
    <w:rsid w:val="0031533A"/>
    <w:rsid w:val="003200D2"/>
    <w:rsid w:val="00362D4E"/>
    <w:rsid w:val="00365CDD"/>
    <w:rsid w:val="0038423E"/>
    <w:rsid w:val="0042777B"/>
    <w:rsid w:val="00452103"/>
    <w:rsid w:val="0046480A"/>
    <w:rsid w:val="00474A6D"/>
    <w:rsid w:val="0049087E"/>
    <w:rsid w:val="004957CA"/>
    <w:rsid w:val="004A13FB"/>
    <w:rsid w:val="004C692D"/>
    <w:rsid w:val="004D504D"/>
    <w:rsid w:val="004E5303"/>
    <w:rsid w:val="004F4E37"/>
    <w:rsid w:val="005022EA"/>
    <w:rsid w:val="005302D2"/>
    <w:rsid w:val="00555294"/>
    <w:rsid w:val="005B7EA4"/>
    <w:rsid w:val="005E0030"/>
    <w:rsid w:val="006049C7"/>
    <w:rsid w:val="00640DA4"/>
    <w:rsid w:val="00641B5D"/>
    <w:rsid w:val="00643746"/>
    <w:rsid w:val="00644261"/>
    <w:rsid w:val="0065131D"/>
    <w:rsid w:val="00653657"/>
    <w:rsid w:val="00683235"/>
    <w:rsid w:val="006978E0"/>
    <w:rsid w:val="006A0288"/>
    <w:rsid w:val="006A2B3A"/>
    <w:rsid w:val="006B2446"/>
    <w:rsid w:val="006C31CD"/>
    <w:rsid w:val="006D46FB"/>
    <w:rsid w:val="0073226F"/>
    <w:rsid w:val="0076466E"/>
    <w:rsid w:val="00771312"/>
    <w:rsid w:val="00790248"/>
    <w:rsid w:val="007F501F"/>
    <w:rsid w:val="00807D22"/>
    <w:rsid w:val="00856AA9"/>
    <w:rsid w:val="00867391"/>
    <w:rsid w:val="00876995"/>
    <w:rsid w:val="00890BA2"/>
    <w:rsid w:val="008B2A95"/>
    <w:rsid w:val="0092147F"/>
    <w:rsid w:val="00921844"/>
    <w:rsid w:val="00927685"/>
    <w:rsid w:val="00954A90"/>
    <w:rsid w:val="00963AC1"/>
    <w:rsid w:val="00963AD1"/>
    <w:rsid w:val="00975223"/>
    <w:rsid w:val="00986CED"/>
    <w:rsid w:val="00992CF4"/>
    <w:rsid w:val="009A2A0D"/>
    <w:rsid w:val="009C1DD6"/>
    <w:rsid w:val="009D1DA4"/>
    <w:rsid w:val="009D7EC6"/>
    <w:rsid w:val="009F0163"/>
    <w:rsid w:val="009F4A39"/>
    <w:rsid w:val="009F512E"/>
    <w:rsid w:val="00A0215E"/>
    <w:rsid w:val="00A03996"/>
    <w:rsid w:val="00A46FC3"/>
    <w:rsid w:val="00AA7894"/>
    <w:rsid w:val="00AB0C23"/>
    <w:rsid w:val="00AE5780"/>
    <w:rsid w:val="00AF2A7D"/>
    <w:rsid w:val="00AF2B3E"/>
    <w:rsid w:val="00B00A75"/>
    <w:rsid w:val="00B53641"/>
    <w:rsid w:val="00B83510"/>
    <w:rsid w:val="00BA548F"/>
    <w:rsid w:val="00BF3F00"/>
    <w:rsid w:val="00C0198D"/>
    <w:rsid w:val="00C10D9A"/>
    <w:rsid w:val="00C249C5"/>
    <w:rsid w:val="00C80BE6"/>
    <w:rsid w:val="00C97146"/>
    <w:rsid w:val="00CC0814"/>
    <w:rsid w:val="00CD4F5B"/>
    <w:rsid w:val="00CE646A"/>
    <w:rsid w:val="00D010C2"/>
    <w:rsid w:val="00D268AA"/>
    <w:rsid w:val="00D507BD"/>
    <w:rsid w:val="00D57BD2"/>
    <w:rsid w:val="00D91D8D"/>
    <w:rsid w:val="00DA609E"/>
    <w:rsid w:val="00DF0F47"/>
    <w:rsid w:val="00DF1FE8"/>
    <w:rsid w:val="00E022DC"/>
    <w:rsid w:val="00E070AF"/>
    <w:rsid w:val="00E63E85"/>
    <w:rsid w:val="00E6645D"/>
    <w:rsid w:val="00E86117"/>
    <w:rsid w:val="00E9198F"/>
    <w:rsid w:val="00E95A48"/>
    <w:rsid w:val="00E97F32"/>
    <w:rsid w:val="00EB3846"/>
    <w:rsid w:val="00EC2D73"/>
    <w:rsid w:val="00EC488E"/>
    <w:rsid w:val="00EE546E"/>
    <w:rsid w:val="00EF29E9"/>
    <w:rsid w:val="00F56463"/>
    <w:rsid w:val="00FA7E7A"/>
    <w:rsid w:val="010C391A"/>
    <w:rsid w:val="01214168"/>
    <w:rsid w:val="013D4B60"/>
    <w:rsid w:val="01695955"/>
    <w:rsid w:val="017911C4"/>
    <w:rsid w:val="01A4698D"/>
    <w:rsid w:val="01A85A12"/>
    <w:rsid w:val="01AE3F60"/>
    <w:rsid w:val="01F80A87"/>
    <w:rsid w:val="0241242E"/>
    <w:rsid w:val="02846ED2"/>
    <w:rsid w:val="02A24124"/>
    <w:rsid w:val="02DA6263"/>
    <w:rsid w:val="0320613F"/>
    <w:rsid w:val="03396EDA"/>
    <w:rsid w:val="03733EEE"/>
    <w:rsid w:val="037348D1"/>
    <w:rsid w:val="03767595"/>
    <w:rsid w:val="03C055D4"/>
    <w:rsid w:val="03DE5572"/>
    <w:rsid w:val="040705DD"/>
    <w:rsid w:val="04402271"/>
    <w:rsid w:val="044259F2"/>
    <w:rsid w:val="04BC5D9C"/>
    <w:rsid w:val="05204848"/>
    <w:rsid w:val="05573D16"/>
    <w:rsid w:val="0598566E"/>
    <w:rsid w:val="0602276C"/>
    <w:rsid w:val="06485F88"/>
    <w:rsid w:val="0673692E"/>
    <w:rsid w:val="067B1C86"/>
    <w:rsid w:val="06B70F10"/>
    <w:rsid w:val="06D7510F"/>
    <w:rsid w:val="06E966CE"/>
    <w:rsid w:val="06FF08BE"/>
    <w:rsid w:val="07013F3A"/>
    <w:rsid w:val="071275CE"/>
    <w:rsid w:val="072365A6"/>
    <w:rsid w:val="073070AF"/>
    <w:rsid w:val="077706A0"/>
    <w:rsid w:val="07CA1B22"/>
    <w:rsid w:val="08002C97"/>
    <w:rsid w:val="08381BDD"/>
    <w:rsid w:val="08615B97"/>
    <w:rsid w:val="08C133D1"/>
    <w:rsid w:val="08E27D9B"/>
    <w:rsid w:val="095F585F"/>
    <w:rsid w:val="0995039F"/>
    <w:rsid w:val="09AD1DC4"/>
    <w:rsid w:val="09EF276F"/>
    <w:rsid w:val="09FC09DC"/>
    <w:rsid w:val="0A0124A3"/>
    <w:rsid w:val="0A2A1C56"/>
    <w:rsid w:val="0A434869"/>
    <w:rsid w:val="0A596820"/>
    <w:rsid w:val="0A607363"/>
    <w:rsid w:val="0A71587A"/>
    <w:rsid w:val="0A747118"/>
    <w:rsid w:val="0A800542"/>
    <w:rsid w:val="0A8729A8"/>
    <w:rsid w:val="0A96708F"/>
    <w:rsid w:val="0A975083"/>
    <w:rsid w:val="0AA17698"/>
    <w:rsid w:val="0AC62EBA"/>
    <w:rsid w:val="0AEA5DB4"/>
    <w:rsid w:val="0B024650"/>
    <w:rsid w:val="0B024724"/>
    <w:rsid w:val="0B2935A3"/>
    <w:rsid w:val="0B4C2391"/>
    <w:rsid w:val="0B533B9F"/>
    <w:rsid w:val="0BC220E8"/>
    <w:rsid w:val="0BEB6F66"/>
    <w:rsid w:val="0C394176"/>
    <w:rsid w:val="0C3A08ED"/>
    <w:rsid w:val="0C4E3A7E"/>
    <w:rsid w:val="0C580AA0"/>
    <w:rsid w:val="0C762CD4"/>
    <w:rsid w:val="0CBE297A"/>
    <w:rsid w:val="0D163E5A"/>
    <w:rsid w:val="0D5E514B"/>
    <w:rsid w:val="0D643101"/>
    <w:rsid w:val="0DB07F22"/>
    <w:rsid w:val="0DE0038F"/>
    <w:rsid w:val="0E1A0520"/>
    <w:rsid w:val="0E2C4F71"/>
    <w:rsid w:val="0E6B51F6"/>
    <w:rsid w:val="0E727C58"/>
    <w:rsid w:val="0EDA5565"/>
    <w:rsid w:val="0EEA1757"/>
    <w:rsid w:val="0F264E85"/>
    <w:rsid w:val="0F2B6282"/>
    <w:rsid w:val="0F783AC0"/>
    <w:rsid w:val="0F873F4C"/>
    <w:rsid w:val="0FB32491"/>
    <w:rsid w:val="100C3A80"/>
    <w:rsid w:val="102B5C02"/>
    <w:rsid w:val="108654B0"/>
    <w:rsid w:val="10F31018"/>
    <w:rsid w:val="11185159"/>
    <w:rsid w:val="114A1009"/>
    <w:rsid w:val="116A0B52"/>
    <w:rsid w:val="118C2720"/>
    <w:rsid w:val="11A7493E"/>
    <w:rsid w:val="12912466"/>
    <w:rsid w:val="129E4D32"/>
    <w:rsid w:val="12C92130"/>
    <w:rsid w:val="13070C06"/>
    <w:rsid w:val="137A57A0"/>
    <w:rsid w:val="1387665B"/>
    <w:rsid w:val="140E7C96"/>
    <w:rsid w:val="146E326E"/>
    <w:rsid w:val="14863CD0"/>
    <w:rsid w:val="148C2C9C"/>
    <w:rsid w:val="14C24761"/>
    <w:rsid w:val="14EE4E3E"/>
    <w:rsid w:val="1528122B"/>
    <w:rsid w:val="15690A3B"/>
    <w:rsid w:val="15C35974"/>
    <w:rsid w:val="15C82379"/>
    <w:rsid w:val="15DD7561"/>
    <w:rsid w:val="15F66C34"/>
    <w:rsid w:val="16116679"/>
    <w:rsid w:val="161A7557"/>
    <w:rsid w:val="16310323"/>
    <w:rsid w:val="16D63B6D"/>
    <w:rsid w:val="16E80C72"/>
    <w:rsid w:val="170F534B"/>
    <w:rsid w:val="17690C5E"/>
    <w:rsid w:val="17B80F06"/>
    <w:rsid w:val="18396314"/>
    <w:rsid w:val="18A15C38"/>
    <w:rsid w:val="19173A91"/>
    <w:rsid w:val="1929332F"/>
    <w:rsid w:val="192C292E"/>
    <w:rsid w:val="193070B4"/>
    <w:rsid w:val="193B481C"/>
    <w:rsid w:val="193E071D"/>
    <w:rsid w:val="193F22E3"/>
    <w:rsid w:val="19740EDD"/>
    <w:rsid w:val="19762297"/>
    <w:rsid w:val="1982525E"/>
    <w:rsid w:val="198B2D22"/>
    <w:rsid w:val="199E1ABC"/>
    <w:rsid w:val="19A22731"/>
    <w:rsid w:val="19FD4A34"/>
    <w:rsid w:val="19FE6CC5"/>
    <w:rsid w:val="1A432E45"/>
    <w:rsid w:val="1A7A3FE4"/>
    <w:rsid w:val="1ABE5CF0"/>
    <w:rsid w:val="1ACF2E1F"/>
    <w:rsid w:val="1AE713C1"/>
    <w:rsid w:val="1B2B67B7"/>
    <w:rsid w:val="1B811695"/>
    <w:rsid w:val="1BA07D6D"/>
    <w:rsid w:val="1BAB1C72"/>
    <w:rsid w:val="1BDE0896"/>
    <w:rsid w:val="1C0C6545"/>
    <w:rsid w:val="1C200EAE"/>
    <w:rsid w:val="1C746B04"/>
    <w:rsid w:val="1CC146AF"/>
    <w:rsid w:val="1D167BBB"/>
    <w:rsid w:val="1D1B04C8"/>
    <w:rsid w:val="1D1C161E"/>
    <w:rsid w:val="1D241014"/>
    <w:rsid w:val="1D514D9F"/>
    <w:rsid w:val="1DB04846"/>
    <w:rsid w:val="1DC76A61"/>
    <w:rsid w:val="1E21410D"/>
    <w:rsid w:val="1E281DF2"/>
    <w:rsid w:val="1E3368D3"/>
    <w:rsid w:val="1E345BE0"/>
    <w:rsid w:val="1E476532"/>
    <w:rsid w:val="1E591D2E"/>
    <w:rsid w:val="1E6A55EE"/>
    <w:rsid w:val="1ED62920"/>
    <w:rsid w:val="1EDB183D"/>
    <w:rsid w:val="1F074AAC"/>
    <w:rsid w:val="1F0F0991"/>
    <w:rsid w:val="1F1A7DF1"/>
    <w:rsid w:val="1F641CAC"/>
    <w:rsid w:val="200434F7"/>
    <w:rsid w:val="20856196"/>
    <w:rsid w:val="2096528F"/>
    <w:rsid w:val="20CA13E8"/>
    <w:rsid w:val="20F3675C"/>
    <w:rsid w:val="210F691E"/>
    <w:rsid w:val="211413E5"/>
    <w:rsid w:val="212C5BFF"/>
    <w:rsid w:val="21377A7E"/>
    <w:rsid w:val="214611D6"/>
    <w:rsid w:val="214E7A56"/>
    <w:rsid w:val="21590EA2"/>
    <w:rsid w:val="217557F8"/>
    <w:rsid w:val="2186530F"/>
    <w:rsid w:val="21A2432F"/>
    <w:rsid w:val="21AD5913"/>
    <w:rsid w:val="21F60BE5"/>
    <w:rsid w:val="221219D6"/>
    <w:rsid w:val="221F7512"/>
    <w:rsid w:val="222021B9"/>
    <w:rsid w:val="225C42C2"/>
    <w:rsid w:val="22AB4BE9"/>
    <w:rsid w:val="23373128"/>
    <w:rsid w:val="235333B2"/>
    <w:rsid w:val="23922D9B"/>
    <w:rsid w:val="23A90A15"/>
    <w:rsid w:val="23D10D5A"/>
    <w:rsid w:val="23FF50A2"/>
    <w:rsid w:val="24314910"/>
    <w:rsid w:val="24343749"/>
    <w:rsid w:val="243F4F3B"/>
    <w:rsid w:val="244874C1"/>
    <w:rsid w:val="248024EA"/>
    <w:rsid w:val="248A5E6C"/>
    <w:rsid w:val="24B16D08"/>
    <w:rsid w:val="24F84776"/>
    <w:rsid w:val="25585215"/>
    <w:rsid w:val="25B3768C"/>
    <w:rsid w:val="25BE6A62"/>
    <w:rsid w:val="25F66DE7"/>
    <w:rsid w:val="26006017"/>
    <w:rsid w:val="261847F8"/>
    <w:rsid w:val="26227BCD"/>
    <w:rsid w:val="264263C2"/>
    <w:rsid w:val="26574DB8"/>
    <w:rsid w:val="265873BF"/>
    <w:rsid w:val="26A90C2F"/>
    <w:rsid w:val="26AC3A6A"/>
    <w:rsid w:val="26B3102C"/>
    <w:rsid w:val="26C06ADF"/>
    <w:rsid w:val="26C37006"/>
    <w:rsid w:val="272A58FA"/>
    <w:rsid w:val="27B16E5E"/>
    <w:rsid w:val="27DD5EA5"/>
    <w:rsid w:val="27F82CDF"/>
    <w:rsid w:val="281B76B8"/>
    <w:rsid w:val="283C7070"/>
    <w:rsid w:val="287F7F43"/>
    <w:rsid w:val="28F336A3"/>
    <w:rsid w:val="29064F88"/>
    <w:rsid w:val="292A336C"/>
    <w:rsid w:val="29444608"/>
    <w:rsid w:val="29AE4D5F"/>
    <w:rsid w:val="29E83790"/>
    <w:rsid w:val="2A13795C"/>
    <w:rsid w:val="2A392777"/>
    <w:rsid w:val="2A742AF1"/>
    <w:rsid w:val="2A7A75AB"/>
    <w:rsid w:val="2A866380"/>
    <w:rsid w:val="2AB80403"/>
    <w:rsid w:val="2AD70C52"/>
    <w:rsid w:val="2B15135A"/>
    <w:rsid w:val="2B7F799F"/>
    <w:rsid w:val="2BA61B95"/>
    <w:rsid w:val="2BB84C5F"/>
    <w:rsid w:val="2BC27F72"/>
    <w:rsid w:val="2BC37160"/>
    <w:rsid w:val="2BC61E78"/>
    <w:rsid w:val="2BD6267A"/>
    <w:rsid w:val="2BFA5278"/>
    <w:rsid w:val="2C0056E8"/>
    <w:rsid w:val="2C3473EA"/>
    <w:rsid w:val="2CB216AE"/>
    <w:rsid w:val="2CC42ADB"/>
    <w:rsid w:val="2CD14A85"/>
    <w:rsid w:val="2CDE24A4"/>
    <w:rsid w:val="2D183209"/>
    <w:rsid w:val="2D1E6D44"/>
    <w:rsid w:val="2D4A5D8B"/>
    <w:rsid w:val="2D4A7B39"/>
    <w:rsid w:val="2D5B7F98"/>
    <w:rsid w:val="2D791F86"/>
    <w:rsid w:val="2DCD491E"/>
    <w:rsid w:val="2E054640"/>
    <w:rsid w:val="2E1229FA"/>
    <w:rsid w:val="2E142A53"/>
    <w:rsid w:val="2E9B4E26"/>
    <w:rsid w:val="2E9C6770"/>
    <w:rsid w:val="2EBA484A"/>
    <w:rsid w:val="2EF9266A"/>
    <w:rsid w:val="2F1C3757"/>
    <w:rsid w:val="2F1D77C3"/>
    <w:rsid w:val="2F520F27"/>
    <w:rsid w:val="2F6254F6"/>
    <w:rsid w:val="2F880DEC"/>
    <w:rsid w:val="2F9821B1"/>
    <w:rsid w:val="2FE5304B"/>
    <w:rsid w:val="2FF335B8"/>
    <w:rsid w:val="3019281E"/>
    <w:rsid w:val="306C5FDC"/>
    <w:rsid w:val="30977539"/>
    <w:rsid w:val="30A47B90"/>
    <w:rsid w:val="30AA08EF"/>
    <w:rsid w:val="30B603FB"/>
    <w:rsid w:val="30F0559F"/>
    <w:rsid w:val="30FC1CCE"/>
    <w:rsid w:val="31296838"/>
    <w:rsid w:val="31496359"/>
    <w:rsid w:val="31A84ABC"/>
    <w:rsid w:val="326A173F"/>
    <w:rsid w:val="32D36F12"/>
    <w:rsid w:val="33155BFC"/>
    <w:rsid w:val="33185B4D"/>
    <w:rsid w:val="33240E2C"/>
    <w:rsid w:val="33995376"/>
    <w:rsid w:val="33FF5575"/>
    <w:rsid w:val="34095172"/>
    <w:rsid w:val="34180991"/>
    <w:rsid w:val="34195002"/>
    <w:rsid w:val="342920FF"/>
    <w:rsid w:val="342B3D04"/>
    <w:rsid w:val="345922F6"/>
    <w:rsid w:val="34880815"/>
    <w:rsid w:val="34B81775"/>
    <w:rsid w:val="34CE2DFE"/>
    <w:rsid w:val="34F31C7A"/>
    <w:rsid w:val="34F55208"/>
    <w:rsid w:val="35116D5C"/>
    <w:rsid w:val="352275ED"/>
    <w:rsid w:val="352769B2"/>
    <w:rsid w:val="35380BBF"/>
    <w:rsid w:val="35616E8D"/>
    <w:rsid w:val="356D7912"/>
    <w:rsid w:val="357D6508"/>
    <w:rsid w:val="35EB2DC2"/>
    <w:rsid w:val="35F745D6"/>
    <w:rsid w:val="362F60AF"/>
    <w:rsid w:val="36692686"/>
    <w:rsid w:val="366C6422"/>
    <w:rsid w:val="367774C5"/>
    <w:rsid w:val="36873BAC"/>
    <w:rsid w:val="3698529B"/>
    <w:rsid w:val="36B21124"/>
    <w:rsid w:val="36CA1CEB"/>
    <w:rsid w:val="370F0234"/>
    <w:rsid w:val="375815A3"/>
    <w:rsid w:val="376263F3"/>
    <w:rsid w:val="37732570"/>
    <w:rsid w:val="379522F8"/>
    <w:rsid w:val="37D6240F"/>
    <w:rsid w:val="37EB3CC7"/>
    <w:rsid w:val="38437573"/>
    <w:rsid w:val="385B709E"/>
    <w:rsid w:val="387617D9"/>
    <w:rsid w:val="38F84166"/>
    <w:rsid w:val="390F42B9"/>
    <w:rsid w:val="392007DF"/>
    <w:rsid w:val="39377EC0"/>
    <w:rsid w:val="39AA0EE1"/>
    <w:rsid w:val="3A0268DC"/>
    <w:rsid w:val="3A10210A"/>
    <w:rsid w:val="3A480374"/>
    <w:rsid w:val="3A571AE7"/>
    <w:rsid w:val="3A8B353F"/>
    <w:rsid w:val="3ABA04B1"/>
    <w:rsid w:val="3B1874C8"/>
    <w:rsid w:val="3B1909F1"/>
    <w:rsid w:val="3B2E249E"/>
    <w:rsid w:val="3B90705F"/>
    <w:rsid w:val="3BAC7C11"/>
    <w:rsid w:val="3BCA09A8"/>
    <w:rsid w:val="3C090BBF"/>
    <w:rsid w:val="3C363AD7"/>
    <w:rsid w:val="3C3D4818"/>
    <w:rsid w:val="3C4A598C"/>
    <w:rsid w:val="3CDE1550"/>
    <w:rsid w:val="3D127499"/>
    <w:rsid w:val="3D98669F"/>
    <w:rsid w:val="3DA831FF"/>
    <w:rsid w:val="3DC07AF6"/>
    <w:rsid w:val="3DE61457"/>
    <w:rsid w:val="3E2B711B"/>
    <w:rsid w:val="3E6500D7"/>
    <w:rsid w:val="3E6A18A2"/>
    <w:rsid w:val="3EB00EAE"/>
    <w:rsid w:val="3F9701F0"/>
    <w:rsid w:val="3FA304D7"/>
    <w:rsid w:val="3FDE5557"/>
    <w:rsid w:val="3FEF121E"/>
    <w:rsid w:val="3FF1653A"/>
    <w:rsid w:val="40B2123B"/>
    <w:rsid w:val="4153125A"/>
    <w:rsid w:val="418801DC"/>
    <w:rsid w:val="41B17FC5"/>
    <w:rsid w:val="41D50473"/>
    <w:rsid w:val="41F10C3F"/>
    <w:rsid w:val="41F443D0"/>
    <w:rsid w:val="41F53BBE"/>
    <w:rsid w:val="42162288"/>
    <w:rsid w:val="4234420A"/>
    <w:rsid w:val="42415908"/>
    <w:rsid w:val="42446DF5"/>
    <w:rsid w:val="425F3C2F"/>
    <w:rsid w:val="42AF18A5"/>
    <w:rsid w:val="42C65A5C"/>
    <w:rsid w:val="43003913"/>
    <w:rsid w:val="43071E0E"/>
    <w:rsid w:val="43217805"/>
    <w:rsid w:val="435170E3"/>
    <w:rsid w:val="436D237B"/>
    <w:rsid w:val="43761230"/>
    <w:rsid w:val="43C3296B"/>
    <w:rsid w:val="43C55FC9"/>
    <w:rsid w:val="440920A4"/>
    <w:rsid w:val="440A4301"/>
    <w:rsid w:val="44386A0C"/>
    <w:rsid w:val="44607359"/>
    <w:rsid w:val="448E76D8"/>
    <w:rsid w:val="44B57B36"/>
    <w:rsid w:val="44E656ED"/>
    <w:rsid w:val="451B4863"/>
    <w:rsid w:val="45433ACE"/>
    <w:rsid w:val="45562AD9"/>
    <w:rsid w:val="4560031E"/>
    <w:rsid w:val="45A32006"/>
    <w:rsid w:val="45CA7AAB"/>
    <w:rsid w:val="46192347"/>
    <w:rsid w:val="461D0EC1"/>
    <w:rsid w:val="4698770F"/>
    <w:rsid w:val="46B716B8"/>
    <w:rsid w:val="46F30DEA"/>
    <w:rsid w:val="47554DD9"/>
    <w:rsid w:val="47A732A0"/>
    <w:rsid w:val="47BE63EC"/>
    <w:rsid w:val="47F170D7"/>
    <w:rsid w:val="47F95BF5"/>
    <w:rsid w:val="47FD13AC"/>
    <w:rsid w:val="48592BA8"/>
    <w:rsid w:val="48756C52"/>
    <w:rsid w:val="48832F39"/>
    <w:rsid w:val="48A3525F"/>
    <w:rsid w:val="48AA0F24"/>
    <w:rsid w:val="48BC175E"/>
    <w:rsid w:val="48E06C47"/>
    <w:rsid w:val="48EC339B"/>
    <w:rsid w:val="48F4686E"/>
    <w:rsid w:val="49333C6D"/>
    <w:rsid w:val="49D1238B"/>
    <w:rsid w:val="49DC5B65"/>
    <w:rsid w:val="49E35378"/>
    <w:rsid w:val="49E62DF7"/>
    <w:rsid w:val="49E959C6"/>
    <w:rsid w:val="49EC173D"/>
    <w:rsid w:val="4A4344DB"/>
    <w:rsid w:val="4A5B4CDC"/>
    <w:rsid w:val="4AAF7A71"/>
    <w:rsid w:val="4B000B97"/>
    <w:rsid w:val="4B2123BD"/>
    <w:rsid w:val="4B35548C"/>
    <w:rsid w:val="4B3E382E"/>
    <w:rsid w:val="4B427C4A"/>
    <w:rsid w:val="4B6E4EE3"/>
    <w:rsid w:val="4B871B00"/>
    <w:rsid w:val="4BA15EEC"/>
    <w:rsid w:val="4BB943B0"/>
    <w:rsid w:val="4BF47742"/>
    <w:rsid w:val="4BF947AC"/>
    <w:rsid w:val="4C192533"/>
    <w:rsid w:val="4C4B290C"/>
    <w:rsid w:val="4C6F4F8D"/>
    <w:rsid w:val="4C73531F"/>
    <w:rsid w:val="4C9D7D73"/>
    <w:rsid w:val="4CA961D2"/>
    <w:rsid w:val="4D4B4602"/>
    <w:rsid w:val="4D785BA5"/>
    <w:rsid w:val="4DD81C01"/>
    <w:rsid w:val="4E135973"/>
    <w:rsid w:val="4EFF6044"/>
    <w:rsid w:val="4F1D2EA8"/>
    <w:rsid w:val="4F850C9A"/>
    <w:rsid w:val="4F8D2243"/>
    <w:rsid w:val="4F92760E"/>
    <w:rsid w:val="4FC27B2B"/>
    <w:rsid w:val="4FC43323"/>
    <w:rsid w:val="4FEC4864"/>
    <w:rsid w:val="4FED51F2"/>
    <w:rsid w:val="502F2E92"/>
    <w:rsid w:val="50394C31"/>
    <w:rsid w:val="504A1A7A"/>
    <w:rsid w:val="50A443ED"/>
    <w:rsid w:val="50CD5859"/>
    <w:rsid w:val="50DD08D9"/>
    <w:rsid w:val="510C3545"/>
    <w:rsid w:val="51656440"/>
    <w:rsid w:val="517071D9"/>
    <w:rsid w:val="51786173"/>
    <w:rsid w:val="51B465B0"/>
    <w:rsid w:val="51B65CE0"/>
    <w:rsid w:val="51F65583"/>
    <w:rsid w:val="52213A5A"/>
    <w:rsid w:val="523920F4"/>
    <w:rsid w:val="523A687E"/>
    <w:rsid w:val="52414F51"/>
    <w:rsid w:val="529B78E6"/>
    <w:rsid w:val="52D63A99"/>
    <w:rsid w:val="53220A8C"/>
    <w:rsid w:val="538C141B"/>
    <w:rsid w:val="538F06BE"/>
    <w:rsid w:val="53991E52"/>
    <w:rsid w:val="539B7C7B"/>
    <w:rsid w:val="53C37B97"/>
    <w:rsid w:val="54617393"/>
    <w:rsid w:val="54AD770C"/>
    <w:rsid w:val="54D264E2"/>
    <w:rsid w:val="5503369C"/>
    <w:rsid w:val="55180399"/>
    <w:rsid w:val="556A2277"/>
    <w:rsid w:val="55B834A5"/>
    <w:rsid w:val="55F75CC1"/>
    <w:rsid w:val="564C4F6C"/>
    <w:rsid w:val="56674A08"/>
    <w:rsid w:val="56DC14C6"/>
    <w:rsid w:val="57087F99"/>
    <w:rsid w:val="57293CF2"/>
    <w:rsid w:val="573214BA"/>
    <w:rsid w:val="58056B37"/>
    <w:rsid w:val="581973B2"/>
    <w:rsid w:val="586F330A"/>
    <w:rsid w:val="58B54151"/>
    <w:rsid w:val="58F30F80"/>
    <w:rsid w:val="59134CF9"/>
    <w:rsid w:val="59270E14"/>
    <w:rsid w:val="59487CCE"/>
    <w:rsid w:val="5964312E"/>
    <w:rsid w:val="59B9276E"/>
    <w:rsid w:val="59EF5ACC"/>
    <w:rsid w:val="59F9006D"/>
    <w:rsid w:val="5A07278A"/>
    <w:rsid w:val="5A2734CC"/>
    <w:rsid w:val="5A2C0443"/>
    <w:rsid w:val="5A556334"/>
    <w:rsid w:val="5A816250"/>
    <w:rsid w:val="5A876F92"/>
    <w:rsid w:val="5AE96B71"/>
    <w:rsid w:val="5AF42E99"/>
    <w:rsid w:val="5AF85079"/>
    <w:rsid w:val="5B12588A"/>
    <w:rsid w:val="5B2464EB"/>
    <w:rsid w:val="5B2F6738"/>
    <w:rsid w:val="5B5B0FE0"/>
    <w:rsid w:val="5BB42718"/>
    <w:rsid w:val="5BB9157B"/>
    <w:rsid w:val="5BF31218"/>
    <w:rsid w:val="5C2A74DA"/>
    <w:rsid w:val="5C455F31"/>
    <w:rsid w:val="5C741C2D"/>
    <w:rsid w:val="5CA70254"/>
    <w:rsid w:val="5CAB1AF3"/>
    <w:rsid w:val="5CBF52E9"/>
    <w:rsid w:val="5CD977EC"/>
    <w:rsid w:val="5D254C9C"/>
    <w:rsid w:val="5D5C38C9"/>
    <w:rsid w:val="5D6B2959"/>
    <w:rsid w:val="5D74685B"/>
    <w:rsid w:val="5DEC1E8E"/>
    <w:rsid w:val="5E6C79D4"/>
    <w:rsid w:val="5EBF1885"/>
    <w:rsid w:val="5EC6498E"/>
    <w:rsid w:val="5ECB24E6"/>
    <w:rsid w:val="5EF271CB"/>
    <w:rsid w:val="5EF77F1A"/>
    <w:rsid w:val="5EF93EFE"/>
    <w:rsid w:val="5FE86BBA"/>
    <w:rsid w:val="609E12D2"/>
    <w:rsid w:val="60D525EF"/>
    <w:rsid w:val="60FE756F"/>
    <w:rsid w:val="613227E2"/>
    <w:rsid w:val="615909F0"/>
    <w:rsid w:val="617D634E"/>
    <w:rsid w:val="61AD3E67"/>
    <w:rsid w:val="61B50D1E"/>
    <w:rsid w:val="61C434C0"/>
    <w:rsid w:val="61E9767B"/>
    <w:rsid w:val="6212235F"/>
    <w:rsid w:val="6234345E"/>
    <w:rsid w:val="6245446B"/>
    <w:rsid w:val="62854E3F"/>
    <w:rsid w:val="62895A01"/>
    <w:rsid w:val="62BE24E9"/>
    <w:rsid w:val="62BF743F"/>
    <w:rsid w:val="62C53B76"/>
    <w:rsid w:val="63591A20"/>
    <w:rsid w:val="639C7ED5"/>
    <w:rsid w:val="63A37C7E"/>
    <w:rsid w:val="63A92B04"/>
    <w:rsid w:val="63BA5000"/>
    <w:rsid w:val="642E0910"/>
    <w:rsid w:val="643979E4"/>
    <w:rsid w:val="649829A9"/>
    <w:rsid w:val="64990483"/>
    <w:rsid w:val="6542378D"/>
    <w:rsid w:val="65424FBE"/>
    <w:rsid w:val="65662A48"/>
    <w:rsid w:val="65A61CED"/>
    <w:rsid w:val="65AD68DC"/>
    <w:rsid w:val="65C22684"/>
    <w:rsid w:val="662721F4"/>
    <w:rsid w:val="66274300"/>
    <w:rsid w:val="662D714F"/>
    <w:rsid w:val="664659C5"/>
    <w:rsid w:val="664A0445"/>
    <w:rsid w:val="66772A46"/>
    <w:rsid w:val="66C20165"/>
    <w:rsid w:val="67562B64"/>
    <w:rsid w:val="67582877"/>
    <w:rsid w:val="6772483D"/>
    <w:rsid w:val="67897A57"/>
    <w:rsid w:val="67BC4EBC"/>
    <w:rsid w:val="67C26AFE"/>
    <w:rsid w:val="67DB05B0"/>
    <w:rsid w:val="67ED1F29"/>
    <w:rsid w:val="67F9494F"/>
    <w:rsid w:val="681F54E9"/>
    <w:rsid w:val="68942BB5"/>
    <w:rsid w:val="68B41F83"/>
    <w:rsid w:val="68CD2DF1"/>
    <w:rsid w:val="69062A4E"/>
    <w:rsid w:val="693E1CDB"/>
    <w:rsid w:val="694C1542"/>
    <w:rsid w:val="69694C28"/>
    <w:rsid w:val="69953BC0"/>
    <w:rsid w:val="69AA611C"/>
    <w:rsid w:val="69F34AD9"/>
    <w:rsid w:val="6A2B4273"/>
    <w:rsid w:val="6A3A4600"/>
    <w:rsid w:val="6A627569"/>
    <w:rsid w:val="6AA93906"/>
    <w:rsid w:val="6B355C3A"/>
    <w:rsid w:val="6BEF767D"/>
    <w:rsid w:val="6BF568E6"/>
    <w:rsid w:val="6C5A07A9"/>
    <w:rsid w:val="6C70154E"/>
    <w:rsid w:val="6CDD41CE"/>
    <w:rsid w:val="6D392803"/>
    <w:rsid w:val="6D45389E"/>
    <w:rsid w:val="6D5835D1"/>
    <w:rsid w:val="6D6C77C0"/>
    <w:rsid w:val="6D822F3E"/>
    <w:rsid w:val="6DCF760B"/>
    <w:rsid w:val="6E5101B5"/>
    <w:rsid w:val="6E612B2F"/>
    <w:rsid w:val="6EA40A6E"/>
    <w:rsid w:val="6EBC1C79"/>
    <w:rsid w:val="6EF72976"/>
    <w:rsid w:val="6FD52855"/>
    <w:rsid w:val="6FD96115"/>
    <w:rsid w:val="6FFE4B1F"/>
    <w:rsid w:val="701B7EF3"/>
    <w:rsid w:val="702D18DA"/>
    <w:rsid w:val="705A2B13"/>
    <w:rsid w:val="706E1BFB"/>
    <w:rsid w:val="709242C8"/>
    <w:rsid w:val="70F133F4"/>
    <w:rsid w:val="70F945D3"/>
    <w:rsid w:val="70FB5AF3"/>
    <w:rsid w:val="710B5F16"/>
    <w:rsid w:val="71245578"/>
    <w:rsid w:val="7141437C"/>
    <w:rsid w:val="719A601F"/>
    <w:rsid w:val="71AC5951"/>
    <w:rsid w:val="71BC5379"/>
    <w:rsid w:val="71E90847"/>
    <w:rsid w:val="71F65447"/>
    <w:rsid w:val="72084E9A"/>
    <w:rsid w:val="7266670B"/>
    <w:rsid w:val="726A345E"/>
    <w:rsid w:val="727A2772"/>
    <w:rsid w:val="72926F3A"/>
    <w:rsid w:val="72E169CE"/>
    <w:rsid w:val="7303644A"/>
    <w:rsid w:val="730C516A"/>
    <w:rsid w:val="731E389D"/>
    <w:rsid w:val="734946AB"/>
    <w:rsid w:val="73653BD3"/>
    <w:rsid w:val="73A91F61"/>
    <w:rsid w:val="742C238D"/>
    <w:rsid w:val="7432236F"/>
    <w:rsid w:val="745F23EC"/>
    <w:rsid w:val="74AF5AA0"/>
    <w:rsid w:val="74C36E18"/>
    <w:rsid w:val="751853F4"/>
    <w:rsid w:val="75862CA5"/>
    <w:rsid w:val="7592164A"/>
    <w:rsid w:val="75A74659"/>
    <w:rsid w:val="75D15702"/>
    <w:rsid w:val="75E343E3"/>
    <w:rsid w:val="75FB1725"/>
    <w:rsid w:val="766D7DAD"/>
    <w:rsid w:val="769B62DC"/>
    <w:rsid w:val="771162BC"/>
    <w:rsid w:val="77317B66"/>
    <w:rsid w:val="776A3353"/>
    <w:rsid w:val="77B10E5A"/>
    <w:rsid w:val="77D953F3"/>
    <w:rsid w:val="788B0A08"/>
    <w:rsid w:val="792540F0"/>
    <w:rsid w:val="79296ED7"/>
    <w:rsid w:val="794F0164"/>
    <w:rsid w:val="79D57D57"/>
    <w:rsid w:val="79FC1EFD"/>
    <w:rsid w:val="7A195E96"/>
    <w:rsid w:val="7A234D3A"/>
    <w:rsid w:val="7A26595F"/>
    <w:rsid w:val="7A4E3666"/>
    <w:rsid w:val="7A6104BD"/>
    <w:rsid w:val="7A6730A5"/>
    <w:rsid w:val="7A7C4677"/>
    <w:rsid w:val="7A974623"/>
    <w:rsid w:val="7AEC7106"/>
    <w:rsid w:val="7B537186"/>
    <w:rsid w:val="7BEB4002"/>
    <w:rsid w:val="7C6B04FF"/>
    <w:rsid w:val="7C935EA0"/>
    <w:rsid w:val="7CA77A17"/>
    <w:rsid w:val="7CAD444E"/>
    <w:rsid w:val="7CBD259D"/>
    <w:rsid w:val="7CCC0C3D"/>
    <w:rsid w:val="7CF03BBA"/>
    <w:rsid w:val="7D353B60"/>
    <w:rsid w:val="7D3B2695"/>
    <w:rsid w:val="7D4F716A"/>
    <w:rsid w:val="7D9F08BB"/>
    <w:rsid w:val="7DC2073A"/>
    <w:rsid w:val="7DCC1471"/>
    <w:rsid w:val="7DD1356A"/>
    <w:rsid w:val="7DD65E4C"/>
    <w:rsid w:val="7DF32EA2"/>
    <w:rsid w:val="7E8F55C4"/>
    <w:rsid w:val="7E9F0934"/>
    <w:rsid w:val="7EBF32CA"/>
    <w:rsid w:val="7ECE7759"/>
    <w:rsid w:val="7EE46714"/>
    <w:rsid w:val="7F0E192E"/>
    <w:rsid w:val="7F497D49"/>
    <w:rsid w:val="7FC059AB"/>
    <w:rsid w:val="7FD30895"/>
    <w:rsid w:val="7FDF54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60"/>
    <w:qFormat/>
    <w:uiPriority w:val="0"/>
    <w:pPr>
      <w:keepNext/>
      <w:keepLines/>
      <w:spacing w:before="340" w:after="330" w:line="578" w:lineRule="auto"/>
      <w:outlineLvl w:val="0"/>
    </w:pPr>
    <w:rPr>
      <w:b/>
      <w:bCs/>
      <w:kern w:val="44"/>
      <w:sz w:val="30"/>
      <w:szCs w:val="44"/>
    </w:rPr>
  </w:style>
  <w:style w:type="paragraph" w:styleId="5">
    <w:name w:val="heading 2"/>
    <w:basedOn w:val="1"/>
    <w:next w:val="1"/>
    <w:link w:val="61"/>
    <w:qFormat/>
    <w:uiPriority w:val="0"/>
    <w:pPr>
      <w:keepNext/>
      <w:keepLines/>
      <w:spacing w:before="260" w:after="260" w:line="416" w:lineRule="auto"/>
      <w:ind w:firstLine="628"/>
      <w:jc w:val="center"/>
      <w:outlineLvl w:val="1"/>
    </w:pPr>
    <w:rPr>
      <w:rFonts w:ascii="Arial" w:hAnsi="Arial" w:eastAsia="黑体"/>
      <w:b/>
      <w:bCs/>
      <w:kern w:val="0"/>
      <w:sz w:val="32"/>
      <w:szCs w:val="32"/>
    </w:rPr>
  </w:style>
  <w:style w:type="paragraph" w:styleId="6">
    <w:name w:val="heading 3"/>
    <w:basedOn w:val="1"/>
    <w:next w:val="1"/>
    <w:link w:val="62"/>
    <w:qFormat/>
    <w:uiPriority w:val="0"/>
    <w:pPr>
      <w:keepNext/>
      <w:keepLines/>
      <w:spacing w:before="260" w:after="260" w:line="416" w:lineRule="auto"/>
      <w:jc w:val="center"/>
      <w:outlineLvl w:val="2"/>
    </w:pPr>
    <w:rPr>
      <w:rFonts w:ascii="宋体"/>
      <w:b/>
      <w:bCs/>
      <w:sz w:val="32"/>
      <w:szCs w:val="32"/>
    </w:rPr>
  </w:style>
  <w:style w:type="paragraph" w:styleId="7">
    <w:name w:val="heading 4"/>
    <w:basedOn w:val="1"/>
    <w:next w:val="1"/>
    <w:qFormat/>
    <w:uiPriority w:val="1"/>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qFormat/>
    <w:uiPriority w:val="0"/>
    <w:pPr>
      <w:keepNext/>
      <w:outlineLvl w:val="4"/>
    </w:pPr>
    <w:rPr>
      <w:rFonts w:ascii="宋体" w:hAnsi="Arial"/>
      <w:bCs/>
      <w:sz w:val="28"/>
    </w:rPr>
  </w:style>
  <w:style w:type="paragraph" w:styleId="9">
    <w:name w:val="heading 6"/>
    <w:basedOn w:val="1"/>
    <w:next w:val="1"/>
    <w:qFormat/>
    <w:uiPriority w:val="0"/>
    <w:pPr>
      <w:keepNext/>
      <w:autoSpaceDE w:val="0"/>
      <w:autoSpaceDN w:val="0"/>
      <w:adjustRightInd w:val="0"/>
      <w:spacing w:beforeLines="50" w:afterLines="50" w:line="300" w:lineRule="exact"/>
      <w:jc w:val="center"/>
      <w:outlineLvl w:val="5"/>
    </w:pPr>
    <w:rPr>
      <w:rFonts w:ascii="宋体" w:hAnsi="宋体"/>
      <w:kern w:val="0"/>
      <w:sz w:val="28"/>
    </w:rPr>
  </w:style>
  <w:style w:type="paragraph" w:styleId="10">
    <w:name w:val="heading 7"/>
    <w:basedOn w:val="1"/>
    <w:next w:val="1"/>
    <w:qFormat/>
    <w:uiPriority w:val="0"/>
    <w:pPr>
      <w:keepNext/>
      <w:keepLines/>
      <w:spacing w:before="240" w:after="64" w:line="320" w:lineRule="auto"/>
      <w:ind w:right="-24" w:rightChars="-10" w:firstLine="464" w:firstLineChars="225"/>
      <w:jc w:val="left"/>
      <w:outlineLvl w:val="6"/>
    </w:pPr>
    <w:rPr>
      <w:rFonts w:ascii="Arial" w:hAnsi="Arial" w:eastAsia="仿宋_GB2312" w:cs="Arial"/>
      <w:b/>
      <w:bCs/>
      <w:spacing w:val="-4"/>
      <w:sz w:val="24"/>
      <w:szCs w:val="24"/>
    </w:rPr>
  </w:style>
  <w:style w:type="paragraph" w:styleId="11">
    <w:name w:val="heading 8"/>
    <w:basedOn w:val="1"/>
    <w:next w:val="1"/>
    <w:link w:val="63"/>
    <w:qFormat/>
    <w:uiPriority w:val="0"/>
    <w:pPr>
      <w:keepNext/>
      <w:keepLines/>
      <w:spacing w:before="240" w:after="64" w:line="320" w:lineRule="auto"/>
      <w:outlineLvl w:val="7"/>
    </w:pPr>
    <w:rPr>
      <w:rFonts w:ascii="Arial" w:hAnsi="Arial" w:eastAsia="黑体"/>
      <w:sz w:val="24"/>
      <w:szCs w:val="24"/>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customStyle="1" w:styleId="2">
    <w:name w:val="章标题"/>
    <w:next w:val="3"/>
    <w:qFormat/>
    <w:uiPriority w:val="0"/>
    <w:pPr>
      <w:spacing w:beforeLines="50" w:afterLines="50"/>
      <w:jc w:val="both"/>
      <w:outlineLvl w:val="1"/>
    </w:pPr>
    <w:rPr>
      <w:rFonts w:ascii="黑体" w:hAnsi="Calibri" w:eastAsia="黑体" w:cs="Times New Roman"/>
      <w:sz w:val="21"/>
      <w:lang w:val="en-US" w:eastAsia="zh-CN" w:bidi="ar-SA"/>
    </w:rPr>
  </w:style>
  <w:style w:type="paragraph" w:customStyle="1" w:styleId="3">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styleId="12">
    <w:name w:val="toc 7"/>
    <w:basedOn w:val="1"/>
    <w:next w:val="1"/>
    <w:qFormat/>
    <w:uiPriority w:val="0"/>
    <w:pPr>
      <w:ind w:left="1260"/>
      <w:jc w:val="left"/>
    </w:pPr>
    <w:rPr>
      <w:szCs w:val="21"/>
    </w:rPr>
  </w:style>
  <w:style w:type="paragraph" w:styleId="13">
    <w:name w:val="Document Map"/>
    <w:basedOn w:val="1"/>
    <w:qFormat/>
    <w:uiPriority w:val="0"/>
    <w:pPr>
      <w:shd w:val="clear" w:color="auto" w:fill="000080"/>
    </w:pPr>
  </w:style>
  <w:style w:type="paragraph" w:styleId="14">
    <w:name w:val="annotation text"/>
    <w:basedOn w:val="1"/>
    <w:link w:val="64"/>
    <w:qFormat/>
    <w:uiPriority w:val="0"/>
    <w:pPr>
      <w:jc w:val="left"/>
    </w:pPr>
  </w:style>
  <w:style w:type="paragraph" w:styleId="15">
    <w:name w:val="Body Text 3"/>
    <w:basedOn w:val="1"/>
    <w:qFormat/>
    <w:uiPriority w:val="0"/>
    <w:rPr>
      <w:rFonts w:ascii="黑体" w:hAnsi="Arial" w:eastAsia="黑体"/>
      <w:b/>
      <w:sz w:val="28"/>
    </w:rPr>
  </w:style>
  <w:style w:type="paragraph" w:styleId="16">
    <w:name w:val="Body Text"/>
    <w:basedOn w:val="1"/>
    <w:next w:val="1"/>
    <w:qFormat/>
    <w:uiPriority w:val="1"/>
    <w:rPr>
      <w:rFonts w:ascii="宋体" w:hAnsi="Arial"/>
      <w:sz w:val="28"/>
    </w:rPr>
  </w:style>
  <w:style w:type="paragraph" w:styleId="17">
    <w:name w:val="Body Text Indent"/>
    <w:basedOn w:val="1"/>
    <w:next w:val="18"/>
    <w:link w:val="65"/>
    <w:qFormat/>
    <w:uiPriority w:val="0"/>
    <w:pPr>
      <w:ind w:firstLine="645"/>
    </w:pPr>
    <w:rPr>
      <w:rFonts w:ascii="楷体_GB2312" w:eastAsia="楷体_GB2312"/>
      <w:sz w:val="32"/>
    </w:rPr>
  </w:style>
  <w:style w:type="paragraph" w:styleId="18">
    <w:name w:val="envelope return"/>
    <w:basedOn w:val="1"/>
    <w:qFormat/>
    <w:uiPriority w:val="0"/>
    <w:pPr>
      <w:autoSpaceDE w:val="0"/>
      <w:autoSpaceDN w:val="0"/>
      <w:snapToGrid w:val="0"/>
      <w:jc w:val="left"/>
    </w:pPr>
    <w:rPr>
      <w:rFonts w:ascii="Arial" w:hAnsi="Arial" w:cs="宋体"/>
      <w:kern w:val="0"/>
      <w:sz w:val="22"/>
      <w:szCs w:val="22"/>
      <w:lang w:val="zh-CN" w:bidi="zh-CN"/>
    </w:rPr>
  </w:style>
  <w:style w:type="paragraph" w:styleId="19">
    <w:name w:val="toc 5"/>
    <w:basedOn w:val="1"/>
    <w:next w:val="1"/>
    <w:qFormat/>
    <w:uiPriority w:val="0"/>
    <w:pPr>
      <w:ind w:left="840"/>
      <w:jc w:val="left"/>
    </w:pPr>
    <w:rPr>
      <w:szCs w:val="21"/>
    </w:rPr>
  </w:style>
  <w:style w:type="paragraph" w:styleId="20">
    <w:name w:val="toc 3"/>
    <w:basedOn w:val="1"/>
    <w:next w:val="1"/>
    <w:qFormat/>
    <w:uiPriority w:val="39"/>
    <w:pPr>
      <w:ind w:left="420"/>
      <w:jc w:val="left"/>
    </w:pPr>
    <w:rPr>
      <w:iCs/>
      <w:sz w:val="24"/>
      <w:szCs w:val="24"/>
    </w:rPr>
  </w:style>
  <w:style w:type="paragraph" w:styleId="21">
    <w:name w:val="Plain Text"/>
    <w:basedOn w:val="1"/>
    <w:link w:val="66"/>
    <w:qFormat/>
    <w:uiPriority w:val="0"/>
    <w:rPr>
      <w:rFonts w:ascii="宋体" w:hAnsi="Courier New"/>
    </w:rPr>
  </w:style>
  <w:style w:type="paragraph" w:styleId="22">
    <w:name w:val="toc 8"/>
    <w:basedOn w:val="1"/>
    <w:next w:val="1"/>
    <w:qFormat/>
    <w:uiPriority w:val="0"/>
    <w:pPr>
      <w:ind w:left="1470"/>
      <w:jc w:val="left"/>
    </w:pPr>
    <w:rPr>
      <w:szCs w:val="21"/>
    </w:rPr>
  </w:style>
  <w:style w:type="paragraph" w:styleId="23">
    <w:name w:val="Date"/>
    <w:basedOn w:val="1"/>
    <w:next w:val="1"/>
    <w:link w:val="67"/>
    <w:qFormat/>
    <w:uiPriority w:val="0"/>
    <w:rPr>
      <w:b/>
      <w:sz w:val="28"/>
    </w:rPr>
  </w:style>
  <w:style w:type="paragraph" w:styleId="24">
    <w:name w:val="Body Text Indent 2"/>
    <w:basedOn w:val="1"/>
    <w:qFormat/>
    <w:uiPriority w:val="0"/>
    <w:pPr>
      <w:ind w:left="630" w:firstLine="645"/>
    </w:pPr>
    <w:rPr>
      <w:rFonts w:ascii="Arial" w:hAnsi="Arial" w:eastAsia="仿宋_GB2312"/>
      <w:sz w:val="32"/>
    </w:rPr>
  </w:style>
  <w:style w:type="paragraph" w:styleId="25">
    <w:name w:val="Balloon Text"/>
    <w:basedOn w:val="1"/>
    <w:link w:val="68"/>
    <w:qFormat/>
    <w:uiPriority w:val="0"/>
    <w:rPr>
      <w:sz w:val="18"/>
      <w:szCs w:val="18"/>
    </w:rPr>
  </w:style>
  <w:style w:type="paragraph" w:styleId="26">
    <w:name w:val="footer"/>
    <w:basedOn w:val="1"/>
    <w:qFormat/>
    <w:uiPriority w:val="0"/>
    <w:pPr>
      <w:tabs>
        <w:tab w:val="center" w:pos="4153"/>
        <w:tab w:val="right" w:pos="8306"/>
      </w:tabs>
      <w:snapToGrid w:val="0"/>
      <w:jc w:val="left"/>
    </w:pPr>
    <w:rPr>
      <w:sz w:val="18"/>
    </w:rPr>
  </w:style>
  <w:style w:type="paragraph" w:styleId="27">
    <w:name w:val="header"/>
    <w:basedOn w:val="1"/>
    <w:qFormat/>
    <w:uiPriority w:val="0"/>
    <w:pPr>
      <w:pBdr>
        <w:bottom w:val="single" w:color="auto" w:sz="6" w:space="1"/>
      </w:pBdr>
      <w:tabs>
        <w:tab w:val="center" w:pos="4153"/>
        <w:tab w:val="right" w:pos="8306"/>
      </w:tabs>
      <w:snapToGrid w:val="0"/>
      <w:jc w:val="center"/>
    </w:pPr>
    <w:rPr>
      <w:sz w:val="18"/>
    </w:rPr>
  </w:style>
  <w:style w:type="paragraph" w:styleId="28">
    <w:name w:val="toc 1"/>
    <w:basedOn w:val="1"/>
    <w:next w:val="1"/>
    <w:qFormat/>
    <w:uiPriority w:val="39"/>
    <w:pPr>
      <w:spacing w:before="120" w:after="120"/>
      <w:jc w:val="left"/>
    </w:pPr>
    <w:rPr>
      <w:caps/>
      <w:sz w:val="24"/>
      <w:szCs w:val="24"/>
    </w:rPr>
  </w:style>
  <w:style w:type="paragraph" w:styleId="29">
    <w:name w:val="toc 4"/>
    <w:basedOn w:val="1"/>
    <w:next w:val="1"/>
    <w:qFormat/>
    <w:uiPriority w:val="0"/>
    <w:pPr>
      <w:ind w:left="630"/>
      <w:jc w:val="left"/>
    </w:pPr>
    <w:rPr>
      <w:szCs w:val="21"/>
    </w:rPr>
  </w:style>
  <w:style w:type="paragraph" w:styleId="30">
    <w:name w:val="toc 6"/>
    <w:basedOn w:val="1"/>
    <w:next w:val="1"/>
    <w:qFormat/>
    <w:uiPriority w:val="0"/>
    <w:pPr>
      <w:ind w:left="1050"/>
      <w:jc w:val="left"/>
    </w:pPr>
    <w:rPr>
      <w:szCs w:val="21"/>
    </w:rPr>
  </w:style>
  <w:style w:type="paragraph" w:styleId="31">
    <w:name w:val="Body Text Indent 3"/>
    <w:basedOn w:val="1"/>
    <w:qFormat/>
    <w:uiPriority w:val="0"/>
    <w:pPr>
      <w:ind w:firstLine="645"/>
    </w:pPr>
    <w:rPr>
      <w:rFonts w:ascii="仿宋_GB2312" w:hAnsi="Arial" w:eastAsia="仿宋_GB2312"/>
      <w:color w:val="000000"/>
      <w:sz w:val="30"/>
    </w:rPr>
  </w:style>
  <w:style w:type="paragraph" w:styleId="32">
    <w:name w:val="toc 2"/>
    <w:basedOn w:val="1"/>
    <w:next w:val="1"/>
    <w:qFormat/>
    <w:uiPriority w:val="39"/>
    <w:pPr>
      <w:ind w:left="210"/>
      <w:jc w:val="left"/>
    </w:pPr>
    <w:rPr>
      <w:smallCaps/>
      <w:sz w:val="24"/>
      <w:szCs w:val="24"/>
    </w:rPr>
  </w:style>
  <w:style w:type="paragraph" w:styleId="33">
    <w:name w:val="toc 9"/>
    <w:basedOn w:val="1"/>
    <w:next w:val="1"/>
    <w:qFormat/>
    <w:uiPriority w:val="0"/>
    <w:pPr>
      <w:ind w:left="1680"/>
      <w:jc w:val="left"/>
    </w:pPr>
    <w:rPr>
      <w:szCs w:val="21"/>
    </w:rPr>
  </w:style>
  <w:style w:type="paragraph" w:styleId="34">
    <w:name w:val="Body Text 2"/>
    <w:basedOn w:val="1"/>
    <w:qFormat/>
    <w:uiPriority w:val="0"/>
    <w:rPr>
      <w:rFonts w:ascii="仿宋_GB2312" w:eastAsia="仿宋_GB2312"/>
      <w:b/>
      <w:sz w:val="24"/>
    </w:rPr>
  </w:style>
  <w:style w:type="paragraph" w:styleId="35">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36">
    <w:name w:val="index 1"/>
    <w:basedOn w:val="1"/>
    <w:next w:val="1"/>
    <w:qFormat/>
    <w:uiPriority w:val="0"/>
    <w:pPr>
      <w:jc w:val="center"/>
    </w:pPr>
    <w:rPr>
      <w:rFonts w:ascii="仿宋_GB2312" w:eastAsia="仿宋_GB2312"/>
      <w:b/>
      <w:bCs/>
      <w:sz w:val="28"/>
    </w:rPr>
  </w:style>
  <w:style w:type="paragraph" w:styleId="37">
    <w:name w:val="Title"/>
    <w:basedOn w:val="1"/>
    <w:next w:val="1"/>
    <w:link w:val="69"/>
    <w:qFormat/>
    <w:uiPriority w:val="0"/>
    <w:pPr>
      <w:spacing w:before="240" w:after="60"/>
      <w:jc w:val="center"/>
      <w:outlineLvl w:val="0"/>
    </w:pPr>
    <w:rPr>
      <w:rFonts w:ascii="Cambria" w:hAnsi="Cambria"/>
      <w:b/>
      <w:bCs/>
      <w:sz w:val="32"/>
      <w:szCs w:val="32"/>
    </w:rPr>
  </w:style>
  <w:style w:type="paragraph" w:styleId="38">
    <w:name w:val="annotation subject"/>
    <w:basedOn w:val="14"/>
    <w:next w:val="14"/>
    <w:link w:val="106"/>
    <w:qFormat/>
    <w:uiPriority w:val="0"/>
    <w:rPr>
      <w:b/>
      <w:bCs/>
    </w:rPr>
  </w:style>
  <w:style w:type="paragraph" w:styleId="39">
    <w:name w:val="Body Text First Indent"/>
    <w:basedOn w:val="16"/>
    <w:link w:val="59"/>
    <w:qFormat/>
    <w:uiPriority w:val="0"/>
    <w:pPr>
      <w:autoSpaceDE w:val="0"/>
      <w:autoSpaceDN w:val="0"/>
      <w:adjustRightInd w:val="0"/>
      <w:spacing w:line="360" w:lineRule="auto"/>
      <w:ind w:right="-24" w:rightChars="-10" w:firstLine="425" w:firstLineChars="225"/>
    </w:pPr>
    <w:rPr>
      <w:rFonts w:ascii="Arial" w:eastAsia="仿宋_GB2312"/>
      <w:kern w:val="0"/>
      <w:sz w:val="24"/>
      <w:szCs w:val="32"/>
    </w:rPr>
  </w:style>
  <w:style w:type="paragraph" w:styleId="40">
    <w:name w:val="Body Text First Indent 2"/>
    <w:basedOn w:val="17"/>
    <w:link w:val="70"/>
    <w:qFormat/>
    <w:uiPriority w:val="0"/>
    <w:pPr>
      <w:spacing w:after="120"/>
      <w:ind w:left="420" w:leftChars="200" w:firstLine="420" w:firstLineChars="200"/>
    </w:pPr>
    <w:rPr>
      <w:sz w:val="21"/>
    </w:rPr>
  </w:style>
  <w:style w:type="table" w:styleId="42">
    <w:name w:val="Table Grid"/>
    <w:basedOn w:val="4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qFormat/>
    <w:uiPriority w:val="0"/>
    <w:rPr>
      <w:b/>
      <w:bCs/>
    </w:rPr>
  </w:style>
  <w:style w:type="character" w:styleId="45">
    <w:name w:val="page number"/>
    <w:qFormat/>
    <w:uiPriority w:val="0"/>
  </w:style>
  <w:style w:type="character" w:styleId="46">
    <w:name w:val="FollowedHyperlink"/>
    <w:basedOn w:val="43"/>
    <w:qFormat/>
    <w:uiPriority w:val="0"/>
    <w:rPr>
      <w:color w:val="800080"/>
      <w:u w:val="none"/>
    </w:rPr>
  </w:style>
  <w:style w:type="character" w:styleId="47">
    <w:name w:val="Emphasis"/>
    <w:qFormat/>
    <w:uiPriority w:val="0"/>
    <w:rPr>
      <w:color w:val="CC0033"/>
    </w:rPr>
  </w:style>
  <w:style w:type="character" w:styleId="48">
    <w:name w:val="HTML Definition"/>
    <w:basedOn w:val="43"/>
    <w:qFormat/>
    <w:uiPriority w:val="0"/>
  </w:style>
  <w:style w:type="character" w:styleId="49">
    <w:name w:val="HTML Typewriter"/>
    <w:basedOn w:val="43"/>
    <w:qFormat/>
    <w:uiPriority w:val="0"/>
    <w:rPr>
      <w:rFonts w:ascii="monospace" w:hAnsi="monospace" w:eastAsia="monospace" w:cs="monospace"/>
      <w:sz w:val="20"/>
    </w:rPr>
  </w:style>
  <w:style w:type="character" w:styleId="50">
    <w:name w:val="HTML Acronym"/>
    <w:basedOn w:val="43"/>
    <w:qFormat/>
    <w:uiPriority w:val="0"/>
  </w:style>
  <w:style w:type="character" w:styleId="51">
    <w:name w:val="HTML Variable"/>
    <w:basedOn w:val="43"/>
    <w:qFormat/>
    <w:uiPriority w:val="0"/>
  </w:style>
  <w:style w:type="character" w:styleId="52">
    <w:name w:val="Hyperlink"/>
    <w:basedOn w:val="43"/>
    <w:qFormat/>
    <w:uiPriority w:val="99"/>
    <w:rPr>
      <w:color w:val="0000FF"/>
      <w:u w:val="none"/>
    </w:rPr>
  </w:style>
  <w:style w:type="character" w:styleId="53">
    <w:name w:val="HTML Code"/>
    <w:basedOn w:val="43"/>
    <w:qFormat/>
    <w:uiPriority w:val="0"/>
    <w:rPr>
      <w:rFonts w:hint="default" w:ascii="monospace" w:hAnsi="monospace" w:eastAsia="monospace" w:cs="monospace"/>
      <w:sz w:val="20"/>
    </w:rPr>
  </w:style>
  <w:style w:type="character" w:styleId="54">
    <w:name w:val="annotation reference"/>
    <w:qFormat/>
    <w:uiPriority w:val="0"/>
    <w:rPr>
      <w:sz w:val="21"/>
      <w:szCs w:val="21"/>
    </w:rPr>
  </w:style>
  <w:style w:type="character" w:styleId="55">
    <w:name w:val="HTML Cite"/>
    <w:basedOn w:val="43"/>
    <w:qFormat/>
    <w:uiPriority w:val="0"/>
  </w:style>
  <w:style w:type="character" w:styleId="56">
    <w:name w:val="HTML Keyboard"/>
    <w:basedOn w:val="43"/>
    <w:qFormat/>
    <w:uiPriority w:val="0"/>
    <w:rPr>
      <w:rFonts w:hint="default" w:ascii="monospace" w:hAnsi="monospace" w:eastAsia="monospace" w:cs="monospace"/>
      <w:sz w:val="20"/>
    </w:rPr>
  </w:style>
  <w:style w:type="character" w:styleId="57">
    <w:name w:val="HTML Sample"/>
    <w:basedOn w:val="43"/>
    <w:qFormat/>
    <w:uiPriority w:val="0"/>
    <w:rPr>
      <w:rFonts w:hint="default" w:ascii="monospace" w:hAnsi="monospace" w:eastAsia="monospace" w:cs="monospace"/>
    </w:rPr>
  </w:style>
  <w:style w:type="paragraph" w:customStyle="1" w:styleId="58">
    <w:name w:val="样式 样式 左侧:  2 字符 + 左侧:  0.85 厘米 首行缩进:  2 字符1"/>
    <w:basedOn w:val="1"/>
    <w:qFormat/>
    <w:uiPriority w:val="0"/>
    <w:pPr>
      <w:ind w:left="482" w:firstLine="200" w:firstLineChars="200"/>
    </w:pPr>
  </w:style>
  <w:style w:type="character" w:customStyle="1" w:styleId="59">
    <w:name w:val="正文首行缩进 Char"/>
    <w:link w:val="39"/>
    <w:qFormat/>
    <w:uiPriority w:val="0"/>
    <w:rPr>
      <w:rFonts w:ascii="Arial" w:hAnsi="Arial" w:eastAsia="仿宋_GB2312" w:cs="Arial"/>
      <w:sz w:val="24"/>
      <w:szCs w:val="32"/>
    </w:rPr>
  </w:style>
  <w:style w:type="character" w:customStyle="1" w:styleId="60">
    <w:name w:val="标题 1 Char"/>
    <w:link w:val="4"/>
    <w:qFormat/>
    <w:uiPriority w:val="0"/>
    <w:rPr>
      <w:b/>
      <w:bCs/>
      <w:kern w:val="44"/>
      <w:sz w:val="30"/>
      <w:szCs w:val="44"/>
    </w:rPr>
  </w:style>
  <w:style w:type="character" w:customStyle="1" w:styleId="61">
    <w:name w:val="标题 2 Char"/>
    <w:link w:val="5"/>
    <w:qFormat/>
    <w:uiPriority w:val="0"/>
    <w:rPr>
      <w:rFonts w:ascii="Arial" w:hAnsi="Arial" w:eastAsia="黑体"/>
      <w:b/>
      <w:bCs/>
      <w:sz w:val="32"/>
      <w:szCs w:val="32"/>
    </w:rPr>
  </w:style>
  <w:style w:type="character" w:customStyle="1" w:styleId="62">
    <w:name w:val="标题 3 Char"/>
    <w:link w:val="6"/>
    <w:qFormat/>
    <w:uiPriority w:val="0"/>
    <w:rPr>
      <w:rFonts w:ascii="宋体" w:eastAsia="宋体"/>
      <w:b/>
      <w:bCs/>
      <w:kern w:val="2"/>
      <w:sz w:val="32"/>
      <w:szCs w:val="32"/>
      <w:lang w:val="en-US" w:eastAsia="zh-CN" w:bidi="ar-SA"/>
    </w:rPr>
  </w:style>
  <w:style w:type="character" w:customStyle="1" w:styleId="63">
    <w:name w:val="标题 8 Char"/>
    <w:link w:val="11"/>
    <w:qFormat/>
    <w:uiPriority w:val="0"/>
    <w:rPr>
      <w:rFonts w:ascii="Arial" w:hAnsi="Arial" w:eastAsia="黑体"/>
      <w:kern w:val="2"/>
      <w:sz w:val="24"/>
      <w:szCs w:val="24"/>
      <w:lang w:val="en-US" w:eastAsia="zh-CN" w:bidi="ar-SA"/>
    </w:rPr>
  </w:style>
  <w:style w:type="character" w:customStyle="1" w:styleId="64">
    <w:name w:val="批注文字 Char"/>
    <w:link w:val="14"/>
    <w:qFormat/>
    <w:uiPriority w:val="0"/>
    <w:rPr>
      <w:rFonts w:eastAsia="宋体"/>
      <w:kern w:val="2"/>
      <w:sz w:val="21"/>
      <w:lang w:val="en-US" w:eastAsia="zh-CN" w:bidi="ar-SA"/>
    </w:rPr>
  </w:style>
  <w:style w:type="character" w:customStyle="1" w:styleId="65">
    <w:name w:val="正文文本缩进 Char"/>
    <w:link w:val="17"/>
    <w:qFormat/>
    <w:uiPriority w:val="0"/>
    <w:rPr>
      <w:rFonts w:ascii="楷体_GB2312" w:eastAsia="楷体_GB2312"/>
      <w:kern w:val="2"/>
      <w:sz w:val="32"/>
      <w:lang w:val="en-US" w:eastAsia="zh-CN" w:bidi="ar-SA"/>
    </w:rPr>
  </w:style>
  <w:style w:type="character" w:customStyle="1" w:styleId="66">
    <w:name w:val="纯文本 Char"/>
    <w:link w:val="21"/>
    <w:qFormat/>
    <w:uiPriority w:val="0"/>
    <w:rPr>
      <w:rFonts w:ascii="宋体" w:hAnsi="Courier New"/>
      <w:kern w:val="2"/>
      <w:sz w:val="21"/>
    </w:rPr>
  </w:style>
  <w:style w:type="character" w:customStyle="1" w:styleId="67">
    <w:name w:val="日期 Char"/>
    <w:link w:val="23"/>
    <w:qFormat/>
    <w:uiPriority w:val="0"/>
    <w:rPr>
      <w:rFonts w:eastAsia="宋体"/>
      <w:b/>
      <w:kern w:val="2"/>
      <w:sz w:val="28"/>
      <w:lang w:val="en-US" w:eastAsia="zh-CN" w:bidi="ar-SA"/>
    </w:rPr>
  </w:style>
  <w:style w:type="character" w:customStyle="1" w:styleId="68">
    <w:name w:val="批注框文本 Char"/>
    <w:link w:val="25"/>
    <w:qFormat/>
    <w:uiPriority w:val="0"/>
    <w:rPr>
      <w:kern w:val="2"/>
      <w:sz w:val="18"/>
      <w:szCs w:val="18"/>
    </w:rPr>
  </w:style>
  <w:style w:type="character" w:customStyle="1" w:styleId="69">
    <w:name w:val="标题 Char"/>
    <w:link w:val="37"/>
    <w:qFormat/>
    <w:uiPriority w:val="0"/>
    <w:rPr>
      <w:rFonts w:ascii="Cambria" w:hAnsi="Cambria" w:cs="Times New Roman"/>
      <w:b/>
      <w:bCs/>
      <w:kern w:val="2"/>
      <w:sz w:val="32"/>
      <w:szCs w:val="32"/>
    </w:rPr>
  </w:style>
  <w:style w:type="character" w:customStyle="1" w:styleId="70">
    <w:name w:val="正文首行缩进 2 Char"/>
    <w:link w:val="40"/>
    <w:qFormat/>
    <w:uiPriority w:val="0"/>
    <w:rPr>
      <w:rFonts w:ascii="楷体_GB2312" w:eastAsia="楷体_GB2312"/>
      <w:kern w:val="2"/>
      <w:sz w:val="21"/>
      <w:lang w:val="en-US" w:eastAsia="zh-CN" w:bidi="ar-SA"/>
    </w:rPr>
  </w:style>
  <w:style w:type="character" w:customStyle="1" w:styleId="71">
    <w:name w:val="font21"/>
    <w:qFormat/>
    <w:uiPriority w:val="0"/>
    <w:rPr>
      <w:rFonts w:hint="eastAsia" w:ascii="宋体" w:hAnsi="宋体" w:eastAsia="宋体"/>
      <w:color w:val="3366FF"/>
      <w:sz w:val="24"/>
      <w:szCs w:val="24"/>
      <w:u w:val="none"/>
    </w:rPr>
  </w:style>
  <w:style w:type="character" w:customStyle="1" w:styleId="72">
    <w:name w:val="font61"/>
    <w:qFormat/>
    <w:uiPriority w:val="0"/>
    <w:rPr>
      <w:rFonts w:hint="default" w:ascii="Times New Roman" w:hAnsi="Times New Roman" w:cs="Times New Roman"/>
      <w:color w:val="000000"/>
      <w:sz w:val="16"/>
      <w:szCs w:val="16"/>
      <w:u w:val="none"/>
    </w:rPr>
  </w:style>
  <w:style w:type="character" w:customStyle="1" w:styleId="73">
    <w:name w:val="font11"/>
    <w:qFormat/>
    <w:uiPriority w:val="0"/>
    <w:rPr>
      <w:rFonts w:hint="eastAsia" w:ascii="宋体" w:hAnsi="宋体" w:eastAsia="宋体" w:cs="宋体"/>
      <w:color w:val="808080"/>
      <w:sz w:val="16"/>
      <w:szCs w:val="16"/>
      <w:u w:val="none"/>
    </w:rPr>
  </w:style>
  <w:style w:type="paragraph" w:customStyle="1" w:styleId="74">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5">
    <w:name w:val="Char"/>
    <w:basedOn w:val="1"/>
    <w:qFormat/>
    <w:uiPriority w:val="0"/>
    <w:rPr>
      <w:rFonts w:ascii="Tahoma" w:hAnsi="Tahoma"/>
      <w:sz w:val="24"/>
    </w:rPr>
  </w:style>
  <w:style w:type="paragraph" w:styleId="76">
    <w:name w:val="List Paragraph"/>
    <w:basedOn w:val="1"/>
    <w:qFormat/>
    <w:uiPriority w:val="1"/>
    <w:pPr>
      <w:ind w:firstLine="420" w:firstLineChars="200"/>
    </w:pPr>
    <w:rPr>
      <w:rFonts w:ascii="Calibri" w:hAnsi="Calibri"/>
      <w:szCs w:val="22"/>
    </w:rPr>
  </w:style>
  <w:style w:type="paragraph" w:customStyle="1" w:styleId="77">
    <w:name w:val="样式1"/>
    <w:basedOn w:val="1"/>
    <w:qFormat/>
    <w:uiPriority w:val="0"/>
    <w:pPr>
      <w:numPr>
        <w:ilvl w:val="0"/>
        <w:numId w:val="1"/>
      </w:numPr>
      <w:adjustRightInd w:val="0"/>
      <w:textAlignment w:val="baseline"/>
    </w:pPr>
    <w:rPr>
      <w:rFonts w:ascii="宋体" w:hAnsi="宋体"/>
      <w:kern w:val="0"/>
    </w:rPr>
  </w:style>
  <w:style w:type="paragraph" w:customStyle="1" w:styleId="78">
    <w:name w:val="p0"/>
    <w:basedOn w:val="1"/>
    <w:qFormat/>
    <w:uiPriority w:val="0"/>
    <w:pPr>
      <w:widowControl/>
    </w:pPr>
    <w:rPr>
      <w:kern w:val="0"/>
      <w:szCs w:val="21"/>
    </w:rPr>
  </w:style>
  <w:style w:type="paragraph" w:customStyle="1" w:styleId="79">
    <w:name w:val="D&amp;L"/>
    <w:basedOn w:val="27"/>
    <w:qFormat/>
    <w:uiPriority w:val="0"/>
    <w:pPr>
      <w:pBdr>
        <w:bottom w:val="thinThickSmallGap" w:color="auto" w:sz="18" w:space="1"/>
      </w:pBdr>
      <w:adjustRightInd w:val="0"/>
      <w:snapToGrid/>
      <w:spacing w:line="240" w:lineRule="atLeast"/>
      <w:textAlignment w:val="baseline"/>
    </w:pPr>
    <w:rPr>
      <w:kern w:val="0"/>
      <w:sz w:val="24"/>
    </w:rPr>
  </w:style>
  <w:style w:type="paragraph" w:customStyle="1" w:styleId="80">
    <w:name w:val="正文_0"/>
    <w:qFormat/>
    <w:uiPriority w:val="0"/>
    <w:pPr>
      <w:widowControl w:val="0"/>
      <w:jc w:val="both"/>
    </w:pPr>
    <w:rPr>
      <w:rFonts w:ascii="Tahoma" w:hAnsi="Tahoma" w:eastAsia="宋体" w:cs="Tahoma"/>
      <w:kern w:val="2"/>
      <w:sz w:val="21"/>
      <w:szCs w:val="22"/>
      <w:lang w:val="en-US" w:eastAsia="zh-CN" w:bidi="ar-SA"/>
    </w:rPr>
  </w:style>
  <w:style w:type="paragraph" w:customStyle="1" w:styleId="81">
    <w:name w:val="font8"/>
    <w:basedOn w:val="1"/>
    <w:qFormat/>
    <w:uiPriority w:val="0"/>
    <w:pPr>
      <w:widowControl/>
      <w:spacing w:before="100" w:beforeAutospacing="1" w:after="100" w:afterAutospacing="1"/>
      <w:jc w:val="left"/>
    </w:pPr>
    <w:rPr>
      <w:rFonts w:hint="eastAsia" w:ascii="宋体" w:hAnsi="宋体"/>
      <w:color w:val="000000"/>
      <w:kern w:val="0"/>
      <w:sz w:val="32"/>
      <w:szCs w:val="32"/>
    </w:rPr>
  </w:style>
  <w:style w:type="paragraph" w:customStyle="1" w:styleId="82">
    <w:name w:val="基本文字 Char"/>
    <w:basedOn w:val="1"/>
    <w:qFormat/>
    <w:uiPriority w:val="0"/>
    <w:pPr>
      <w:spacing w:before="156" w:line="400" w:lineRule="atLeast"/>
      <w:ind w:firstLine="540" w:firstLineChars="225"/>
    </w:pPr>
    <w:rPr>
      <w:sz w:val="24"/>
    </w:rPr>
  </w:style>
  <w:style w:type="paragraph" w:customStyle="1" w:styleId="83">
    <w:name w:val="_Style 8"/>
    <w:basedOn w:val="1"/>
    <w:qFormat/>
    <w:uiPriority w:val="0"/>
  </w:style>
  <w:style w:type="paragraph" w:customStyle="1" w:styleId="84">
    <w:name w:val="二级标题"/>
    <w:basedOn w:val="1"/>
    <w:next w:val="85"/>
    <w:qFormat/>
    <w:uiPriority w:val="0"/>
    <w:pPr>
      <w:numPr>
        <w:ilvl w:val="0"/>
        <w:numId w:val="2"/>
      </w:numPr>
      <w:tabs>
        <w:tab w:val="clear" w:pos="425"/>
      </w:tabs>
      <w:ind w:left="992" w:hanging="567"/>
      <w:outlineLvl w:val="1"/>
    </w:pPr>
    <w:rPr>
      <w:rFonts w:ascii="黑体" w:eastAsia="黑体"/>
      <w:sz w:val="28"/>
      <w:szCs w:val="24"/>
    </w:rPr>
  </w:style>
  <w:style w:type="paragraph" w:customStyle="1" w:styleId="85">
    <w:name w:val="文章正文"/>
    <w:basedOn w:val="1"/>
    <w:qFormat/>
    <w:uiPriority w:val="0"/>
    <w:pPr>
      <w:numPr>
        <w:ilvl w:val="1"/>
        <w:numId w:val="2"/>
      </w:numPr>
      <w:spacing w:beforeLines="50" w:afterLines="50" w:line="320" w:lineRule="exact"/>
      <w:ind w:left="0" w:firstLine="200" w:firstLineChars="200"/>
    </w:pPr>
    <w:rPr>
      <w:rFonts w:ascii="仿宋_GB2312" w:eastAsia="仿宋_GB2312"/>
      <w:sz w:val="28"/>
      <w:szCs w:val="24"/>
    </w:rPr>
  </w:style>
  <w:style w:type="paragraph" w:customStyle="1" w:styleId="8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87">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88">
    <w:name w:val="正文（缩进）"/>
    <w:basedOn w:val="1"/>
    <w:qFormat/>
    <w:uiPriority w:val="0"/>
    <w:pPr>
      <w:widowControl/>
      <w:spacing w:before="156" w:after="156"/>
      <w:ind w:firstLine="480" w:firstLineChars="200"/>
      <w:jc w:val="left"/>
    </w:pPr>
    <w:rPr>
      <w:rFonts w:ascii="仿宋_GB2312" w:eastAsia="仿宋_GB2312"/>
      <w:kern w:val="0"/>
      <w:sz w:val="24"/>
      <w:szCs w:val="24"/>
    </w:rPr>
  </w:style>
  <w:style w:type="paragraph" w:customStyle="1" w:styleId="8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幼圆" w:hAnsi="宋体" w:eastAsia="幼圆"/>
      <w:kern w:val="0"/>
      <w:sz w:val="32"/>
      <w:szCs w:val="32"/>
    </w:rPr>
  </w:style>
  <w:style w:type="paragraph" w:customStyle="1" w:styleId="90">
    <w:name w:val="font6"/>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9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92">
    <w:name w:val="Char Char Char Char Char Char Char1 Char"/>
    <w:basedOn w:val="1"/>
    <w:qFormat/>
    <w:uiPriority w:val="0"/>
    <w:rPr>
      <w:rFonts w:ascii="Tahoma" w:hAnsi="Tahoma"/>
      <w:sz w:val="24"/>
    </w:rPr>
  </w:style>
  <w:style w:type="paragraph" w:customStyle="1" w:styleId="93">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9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幼圆" w:hAnsi="宋体" w:eastAsia="幼圆"/>
      <w:kern w:val="0"/>
      <w:sz w:val="32"/>
      <w:szCs w:val="32"/>
    </w:rPr>
  </w:style>
  <w:style w:type="paragraph" w:customStyle="1" w:styleId="95">
    <w:name w:val="一级标题"/>
    <w:basedOn w:val="1"/>
    <w:next w:val="84"/>
    <w:qFormat/>
    <w:uiPriority w:val="0"/>
    <w:pPr>
      <w:numPr>
        <w:ilvl w:val="2"/>
        <w:numId w:val="2"/>
      </w:numPr>
      <w:tabs>
        <w:tab w:val="left" w:pos="425"/>
      </w:tabs>
      <w:spacing w:afterLines="100"/>
      <w:ind w:left="850" w:hanging="425"/>
      <w:outlineLvl w:val="0"/>
    </w:pPr>
    <w:rPr>
      <w:rFonts w:ascii="黑体" w:eastAsia="黑体"/>
      <w:sz w:val="30"/>
      <w:szCs w:val="28"/>
    </w:rPr>
  </w:style>
  <w:style w:type="paragraph" w:customStyle="1" w:styleId="96">
    <w:name w:val="SUR-需求定义-第4级"/>
    <w:basedOn w:val="7"/>
    <w:next w:val="1"/>
    <w:qFormat/>
    <w:uiPriority w:val="0"/>
    <w:pPr>
      <w:numPr>
        <w:ilvl w:val="3"/>
        <w:numId w:val="3"/>
      </w:numPr>
      <w:tabs>
        <w:tab w:val="clear" w:pos="2934"/>
      </w:tabs>
      <w:spacing w:before="0" w:after="0"/>
      <w:ind w:left="-283" w:firstLine="283"/>
      <w:jc w:val="left"/>
    </w:pPr>
    <w:rPr>
      <w:rFonts w:cs="Arial"/>
      <w:b w:val="0"/>
      <w:color w:val="0000FF"/>
      <w:sz w:val="24"/>
      <w:szCs w:val="24"/>
    </w:rPr>
  </w:style>
  <w:style w:type="paragraph" w:customStyle="1" w:styleId="97">
    <w:name w:val="font7"/>
    <w:basedOn w:val="1"/>
    <w:qFormat/>
    <w:uiPriority w:val="0"/>
    <w:pPr>
      <w:widowControl/>
      <w:spacing w:before="100" w:beforeAutospacing="1" w:after="100" w:afterAutospacing="1"/>
      <w:jc w:val="left"/>
    </w:pPr>
    <w:rPr>
      <w:rFonts w:hint="eastAsia" w:ascii="幼圆" w:hAnsi="宋体" w:eastAsia="幼圆"/>
      <w:kern w:val="0"/>
      <w:sz w:val="32"/>
      <w:szCs w:val="32"/>
    </w:rPr>
  </w:style>
  <w:style w:type="paragraph" w:customStyle="1" w:styleId="98">
    <w:name w:val="font9"/>
    <w:basedOn w:val="1"/>
    <w:qFormat/>
    <w:uiPriority w:val="0"/>
    <w:pPr>
      <w:widowControl/>
      <w:spacing w:before="100" w:beforeAutospacing="1" w:after="100" w:afterAutospacing="1"/>
      <w:jc w:val="left"/>
    </w:pPr>
    <w:rPr>
      <w:rFonts w:hint="eastAsia" w:ascii="幼圆" w:hAnsi="宋体" w:eastAsia="幼圆"/>
      <w:kern w:val="0"/>
      <w:sz w:val="32"/>
      <w:szCs w:val="32"/>
    </w:rPr>
  </w:style>
  <w:style w:type="table" w:customStyle="1" w:styleId="99">
    <w:name w:val="TableGrid"/>
    <w:qFormat/>
    <w:uiPriority w:val="0"/>
    <w:rPr>
      <w:lang w:bidi="zh-CN"/>
    </w:rPr>
    <w:tblPr>
      <w:tblCellMar>
        <w:top w:w="0" w:type="dxa"/>
        <w:left w:w="0" w:type="dxa"/>
        <w:bottom w:w="0" w:type="dxa"/>
        <w:right w:w="0" w:type="dxa"/>
      </w:tblCellMar>
    </w:tblPr>
  </w:style>
  <w:style w:type="table" w:customStyle="1" w:styleId="100">
    <w:name w:val="Table Normal"/>
    <w:qFormat/>
    <w:uiPriority w:val="2"/>
    <w:rPr>
      <w:lang w:bidi="zh-CN"/>
    </w:rPr>
    <w:tblPr>
      <w:tblCellMar>
        <w:top w:w="0" w:type="dxa"/>
        <w:left w:w="0" w:type="dxa"/>
        <w:bottom w:w="0" w:type="dxa"/>
        <w:right w:w="0" w:type="dxa"/>
      </w:tblCellMar>
    </w:tblPr>
  </w:style>
  <w:style w:type="character" w:styleId="101">
    <w:name w:val="Placeholder Text"/>
    <w:basedOn w:val="43"/>
    <w:qFormat/>
    <w:uiPriority w:val="99"/>
    <w:rPr>
      <w:color w:val="808080"/>
    </w:rPr>
  </w:style>
  <w:style w:type="character" w:customStyle="1" w:styleId="102">
    <w:name w:val="first-child1"/>
    <w:basedOn w:val="43"/>
    <w:qFormat/>
    <w:uiPriority w:val="0"/>
  </w:style>
  <w:style w:type="paragraph" w:customStyle="1" w:styleId="103">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04">
    <w:name w:val="fontstyle01"/>
    <w:qFormat/>
    <w:uiPriority w:val="99"/>
    <w:rPr>
      <w:rFonts w:ascii="宋体" w:hAnsi="宋体" w:eastAsia="宋体" w:cs="Times New Roman"/>
      <w:color w:val="000000"/>
      <w:sz w:val="24"/>
      <w:szCs w:val="24"/>
    </w:rPr>
  </w:style>
  <w:style w:type="paragraph" w:customStyle="1" w:styleId="105">
    <w:name w:val="TOC 标题1"/>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character" w:customStyle="1" w:styleId="106">
    <w:name w:val="批注主题 Char"/>
    <w:basedOn w:val="64"/>
    <w:link w:val="38"/>
    <w:qFormat/>
    <w:uiPriority w:val="0"/>
    <w:rPr>
      <w:rFonts w:eastAsia="宋体"/>
      <w:b/>
      <w:bCs/>
      <w:kern w:val="2"/>
      <w:sz w:val="21"/>
      <w:lang w:val="en-US" w:eastAsia="zh-CN" w:bidi="ar-SA"/>
    </w:rPr>
  </w:style>
  <w:style w:type="paragraph" w:customStyle="1" w:styleId="107">
    <w:name w:val="修订1"/>
    <w:hidden/>
    <w:semiHidden/>
    <w:qFormat/>
    <w:uiPriority w:val="99"/>
    <w:rPr>
      <w:rFonts w:ascii="Times New Roman" w:hAnsi="Times New Roman" w:eastAsia="宋体" w:cs="Times New Roman"/>
      <w:kern w:val="2"/>
      <w:sz w:val="21"/>
      <w:lang w:val="en-US" w:eastAsia="zh-CN" w:bidi="ar-SA"/>
    </w:rPr>
  </w:style>
  <w:style w:type="paragraph" w:customStyle="1" w:styleId="108">
    <w:name w:val="修订2"/>
    <w:hidden/>
    <w:semiHidden/>
    <w:qFormat/>
    <w:uiPriority w:val="99"/>
    <w:rPr>
      <w:rFonts w:ascii="Times New Roman" w:hAnsi="Times New Roman" w:eastAsia="宋体" w:cs="Times New Roman"/>
      <w:kern w:val="2"/>
      <w:sz w:val="21"/>
      <w:lang w:val="en-US" w:eastAsia="zh-CN" w:bidi="ar-SA"/>
    </w:rPr>
  </w:style>
  <w:style w:type="paragraph" w:customStyle="1" w:styleId="109">
    <w:name w:val="修订3"/>
    <w:hidden/>
    <w:semiHidden/>
    <w:qFormat/>
    <w:uiPriority w:val="99"/>
    <w:rPr>
      <w:rFonts w:ascii="Times New Roman" w:hAnsi="Times New Roman" w:eastAsia="宋体" w:cs="Times New Roman"/>
      <w:kern w:val="2"/>
      <w:sz w:val="21"/>
      <w:lang w:val="en-US" w:eastAsia="zh-CN" w:bidi="ar-SA"/>
    </w:rPr>
  </w:style>
  <w:style w:type="paragraph" w:customStyle="1" w:styleId="110">
    <w:name w:val="修订4"/>
    <w:hidden/>
    <w:semiHidden/>
    <w:qFormat/>
    <w:uiPriority w:val="99"/>
    <w:rPr>
      <w:rFonts w:ascii="Times New Roman" w:hAnsi="Times New Roman" w:eastAsia="宋体" w:cs="Times New Roman"/>
      <w:kern w:val="2"/>
      <w:sz w:val="21"/>
      <w:lang w:val="en-US" w:eastAsia="zh-CN" w:bidi="ar-SA"/>
    </w:rPr>
  </w:style>
  <w:style w:type="paragraph" w:customStyle="1" w:styleId="111">
    <w:name w:val="修订5"/>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4F96BB-48DE-4E17-99C9-852B44343300}">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40</Pages>
  <Words>2635</Words>
  <Characters>15024</Characters>
  <Lines>125</Lines>
  <Paragraphs>35</Paragraphs>
  <TotalTime>5</TotalTime>
  <ScaleCrop>false</ScaleCrop>
  <LinksUpToDate>false</LinksUpToDate>
  <CharactersWithSpaces>17624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2022-08-18T01:59:00Z</dcterms:created>
  <dc:creator>Administrator</dc:creator>
  <cp:lastModifiedBy>zc</cp:lastModifiedBy>
  <cp:lastPrinted>2022-06-24T03:41:00Z</cp:lastPrinted>
  <dcterms:modified xsi:type="dcterms:W3CDTF">2022-08-18T12:02:51Z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8858E14216554AE38BF09A8ADBBB7ECA</vt:lpwstr>
  </property>
</Properties>
</file>