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安徽六安技师学院</w:t>
      </w:r>
      <w:r>
        <w:rPr>
          <w:rFonts w:hint="eastAsia" w:ascii="方正小标宋简体" w:eastAsia="方正小标宋简体"/>
          <w:sz w:val="44"/>
        </w:rPr>
        <w:t>鱼饲料采购</w:t>
      </w:r>
      <w:r>
        <w:rPr>
          <w:rFonts w:hint="eastAsia" w:ascii="方正小标宋简体" w:eastAsia="方正小标宋简体"/>
          <w:sz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询价（函）公告</w:t>
      </w: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各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潜在供应商</w:t>
      </w:r>
      <w:r>
        <w:rPr>
          <w:rFonts w:hint="eastAsia" w:ascii="仿宋" w:hAnsi="仿宋" w:eastAsia="仿宋"/>
          <w:b/>
          <w:bCs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我单位就以下项目进行询价采购，欢迎各单位</w:t>
      </w:r>
      <w:r>
        <w:rPr>
          <w:rFonts w:hint="eastAsia" w:ascii="仿宋" w:hAnsi="仿宋" w:eastAsia="仿宋"/>
          <w:sz w:val="32"/>
          <w:lang w:val="en-US" w:eastAsia="zh-CN"/>
        </w:rPr>
        <w:t>参与</w:t>
      </w:r>
      <w:r>
        <w:rPr>
          <w:rFonts w:hint="eastAsia" w:ascii="仿宋" w:hAnsi="仿宋" w:eastAsia="仿宋"/>
          <w:sz w:val="32"/>
        </w:rPr>
        <w:t>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一、项目内容：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1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ascii="仿宋" w:hAnsi="仿宋" w:eastAsia="仿宋"/>
          <w:sz w:val="32"/>
        </w:rPr>
        <w:t>项目</w:t>
      </w:r>
      <w:r>
        <w:rPr>
          <w:rFonts w:hint="eastAsia" w:ascii="仿宋" w:hAnsi="仿宋" w:eastAsia="仿宋"/>
          <w:sz w:val="32"/>
        </w:rPr>
        <w:t>名称</w:t>
      </w:r>
      <w:r>
        <w:rPr>
          <w:rFonts w:ascii="仿宋" w:hAnsi="仿宋" w:eastAsia="仿宋"/>
          <w:sz w:val="32"/>
        </w:rPr>
        <w:t>：</w:t>
      </w:r>
      <w:r>
        <w:rPr>
          <w:rFonts w:hint="eastAsia" w:ascii="仿宋" w:hAnsi="仿宋" w:eastAsia="仿宋"/>
          <w:sz w:val="32"/>
        </w:rPr>
        <w:t>安徽六安技师学院鱼饲料采购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项目类型：货物类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>3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ascii="仿宋" w:hAnsi="仿宋" w:eastAsia="仿宋"/>
          <w:sz w:val="32"/>
        </w:rPr>
        <w:t>项目地点：安徽六安技师学院</w:t>
      </w:r>
      <w:r>
        <w:rPr>
          <w:rFonts w:hint="eastAsia" w:ascii="仿宋" w:hAnsi="仿宋" w:eastAsia="仿宋"/>
          <w:sz w:val="32"/>
          <w:lang w:val="en-US" w:eastAsia="zh-CN"/>
        </w:rPr>
        <w:t>两个校区内的景观水系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5"/>
        <w:jc w:val="left"/>
        <w:textAlignment w:val="auto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>4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  <w:lang w:val="en-US" w:eastAsia="zh-CN"/>
        </w:rPr>
        <w:t>项目采购概况</w:t>
      </w:r>
      <w:r>
        <w:rPr>
          <w:rFonts w:ascii="仿宋" w:hAnsi="仿宋" w:eastAsia="仿宋"/>
          <w:sz w:val="32"/>
        </w:rPr>
        <w:t>：</w:t>
      </w:r>
      <w:r>
        <w:rPr>
          <w:rFonts w:hint="eastAsia" w:ascii="仿宋" w:hAnsi="仿宋" w:eastAsia="仿宋"/>
          <w:sz w:val="32"/>
          <w:lang w:val="en-US" w:eastAsia="zh-CN"/>
        </w:rPr>
        <w:t>鱼饲料供货服务期为1年（2023年7月17日至2024年7月16日），服务期内成交供应商须为</w:t>
      </w:r>
      <w:r>
        <w:rPr>
          <w:rFonts w:hint="eastAsia" w:ascii="仿宋" w:hAnsi="仿宋" w:eastAsia="仿宋"/>
          <w:sz w:val="32"/>
        </w:rPr>
        <w:t>学院</w:t>
      </w:r>
      <w:r>
        <w:rPr>
          <w:rFonts w:hint="eastAsia" w:ascii="仿宋" w:hAnsi="仿宋" w:eastAsia="仿宋"/>
          <w:sz w:val="32"/>
          <w:lang w:val="en-US" w:eastAsia="zh-CN"/>
        </w:rPr>
        <w:t>两个校区的</w:t>
      </w:r>
      <w:r>
        <w:rPr>
          <w:rFonts w:hint="eastAsia" w:ascii="仿宋" w:hAnsi="仿宋" w:eastAsia="仿宋"/>
          <w:sz w:val="32"/>
        </w:rPr>
        <w:t>景观</w:t>
      </w:r>
      <w:r>
        <w:rPr>
          <w:rFonts w:hint="eastAsia" w:ascii="仿宋" w:hAnsi="仿宋" w:eastAsia="仿宋"/>
          <w:sz w:val="32"/>
          <w:lang w:val="en-US" w:eastAsia="zh-CN"/>
        </w:rPr>
        <w:t>水系供应</w:t>
      </w:r>
      <w:r>
        <w:rPr>
          <w:rFonts w:hint="eastAsia" w:ascii="仿宋" w:hAnsi="仿宋" w:eastAsia="仿宋"/>
          <w:sz w:val="32"/>
        </w:rPr>
        <w:t>鱼饲料</w:t>
      </w:r>
      <w:r>
        <w:rPr>
          <w:rFonts w:hint="eastAsia" w:ascii="仿宋" w:hAnsi="仿宋" w:eastAsia="仿宋"/>
          <w:sz w:val="32"/>
          <w:lang w:eastAsia="zh-CN"/>
        </w:rPr>
        <w:t>。</w:t>
      </w:r>
      <w:r>
        <w:rPr>
          <w:rFonts w:hint="eastAsia" w:ascii="仿宋" w:hAnsi="仿宋" w:eastAsia="仿宋"/>
          <w:sz w:val="32"/>
          <w:lang w:val="en-US" w:eastAsia="zh-CN"/>
        </w:rPr>
        <w:t>每年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约需18吨上浮膨化饲料，但具体供货量以院方实际需求为准，</w:t>
      </w:r>
      <w:r>
        <w:rPr>
          <w:rFonts w:hint="eastAsia" w:ascii="仿宋" w:hAnsi="仿宋" w:eastAsia="仿宋"/>
          <w:sz w:val="32"/>
          <w:lang w:val="en-US" w:eastAsia="zh-CN"/>
        </w:rPr>
        <w:t>供货的批次、配送地点、配送时间及供货量须服从院方安排。学院按照确认的实际供货量和成交单价每半年结算一次货款。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5"/>
        <w:jc w:val="left"/>
        <w:textAlignment w:val="auto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>5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ascii="仿宋" w:hAnsi="仿宋" w:eastAsia="仿宋"/>
          <w:sz w:val="32"/>
        </w:rPr>
        <w:t>项目</w:t>
      </w:r>
      <w:r>
        <w:rPr>
          <w:rFonts w:hint="eastAsia" w:ascii="仿宋" w:hAnsi="仿宋" w:eastAsia="仿宋"/>
          <w:sz w:val="32"/>
        </w:rPr>
        <w:t>预算：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12</w:t>
      </w:r>
      <w:r>
        <w:rPr>
          <w:rFonts w:ascii="仿宋" w:hAnsi="仿宋" w:eastAsia="仿宋"/>
          <w:sz w:val="32"/>
          <w:highlight w:val="none"/>
        </w:rPr>
        <w:t>万元</w:t>
      </w:r>
      <w:r>
        <w:rPr>
          <w:rFonts w:hint="eastAsia" w:ascii="仿宋" w:hAnsi="仿宋" w:eastAsia="仿宋"/>
          <w:sz w:val="32"/>
        </w:rPr>
        <w:t>。</w:t>
      </w:r>
      <w:r>
        <w:rPr>
          <w:rFonts w:hint="eastAsia" w:ascii="仿宋" w:hAnsi="仿宋" w:eastAsia="仿宋"/>
          <w:sz w:val="32"/>
          <w:lang w:val="en-US" w:eastAsia="zh-CN"/>
        </w:rPr>
        <w:t>每吨最高限价为6666.6元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　</w:t>
      </w:r>
      <w:r>
        <w:rPr>
          <w:rFonts w:hint="eastAsia" w:ascii="仿宋" w:hAnsi="仿宋" w:eastAsia="仿宋"/>
          <w:b/>
          <w:bCs/>
          <w:sz w:val="32"/>
        </w:rPr>
        <w:t>　二、供应商资格条件：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1、符合《中华人民共和国政府采购法》第二十二条规定；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2、具有独立法人资格，营业执照具有与本次采购内容相适应的经营范围；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3、通过“信用中国”网站、中国政府采购网等渠道查询的供应商主体信用记录，未被列入信用记录失信被执行人、重大税收违法案件当事人名单、政府采购严重违法失信行为记录名单</w:t>
      </w:r>
      <w:r>
        <w:rPr>
          <w:rFonts w:hint="eastAsia" w:ascii="仿宋" w:hAnsi="仿宋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</w:rPr>
        <w:t>本项目不接受联合体</w:t>
      </w:r>
      <w:r>
        <w:rPr>
          <w:rFonts w:hint="eastAsia" w:ascii="仿宋" w:hAnsi="仿宋" w:eastAsia="仿宋"/>
          <w:sz w:val="32"/>
          <w:lang w:val="en-US" w:eastAsia="zh-CN"/>
        </w:rPr>
        <w:t>响应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　</w:t>
      </w:r>
      <w:r>
        <w:rPr>
          <w:rFonts w:hint="eastAsia" w:ascii="仿宋" w:hAnsi="仿宋" w:eastAsia="仿宋"/>
          <w:b/>
          <w:bCs/>
          <w:sz w:val="32"/>
        </w:rPr>
        <w:t>　三、报价时间及方式：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　　</w:t>
      </w:r>
      <w:r>
        <w:rPr>
          <w:rFonts w:hint="eastAsia" w:ascii="仿宋" w:hAnsi="仿宋" w:eastAsia="仿宋"/>
          <w:sz w:val="32"/>
          <w:lang w:val="en-US" w:eastAsia="zh-CN"/>
        </w:rPr>
        <w:t>1、报价递交截至时间</w:t>
      </w:r>
      <w:r>
        <w:rPr>
          <w:rFonts w:hint="eastAsia" w:ascii="仿宋" w:hAnsi="仿宋" w:eastAsia="仿宋"/>
          <w:sz w:val="32"/>
        </w:rPr>
        <w:t>：</w:t>
      </w:r>
      <w:r>
        <w:rPr>
          <w:rFonts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</w:t>
      </w:r>
      <w:r>
        <w:rPr>
          <w:rFonts w:ascii="仿宋" w:hAnsi="仿宋" w:eastAsia="仿宋"/>
          <w:sz w:val="32"/>
        </w:rPr>
        <w:t>日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ascii="仿宋" w:hAnsi="仿宋" w:eastAsia="仿宋"/>
          <w:sz w:val="32"/>
        </w:rPr>
        <w:t>时30分（北京时间）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ascii="仿宋" w:hAnsi="仿宋" w:eastAsia="仿宋"/>
          <w:sz w:val="32"/>
        </w:rPr>
        <w:t>逾期送达的报价文件恕不接</w:t>
      </w:r>
      <w:r>
        <w:rPr>
          <w:rFonts w:hint="eastAsia" w:ascii="仿宋" w:hAnsi="仿宋" w:eastAsia="仿宋"/>
          <w:sz w:val="32"/>
          <w:lang w:val="en-US" w:eastAsia="zh-CN"/>
        </w:rPr>
        <w:t>收</w:t>
      </w:r>
      <w:r>
        <w:rPr>
          <w:rFonts w:hint="eastAsia" w:ascii="仿宋" w:hAnsi="仿宋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　　</w:t>
      </w:r>
      <w:r>
        <w:rPr>
          <w:rFonts w:hint="eastAsia" w:ascii="仿宋" w:hAnsi="仿宋" w:eastAsia="仿宋"/>
          <w:sz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</w:rPr>
        <w:t>报价地点：安徽六安技师学院（本部）行政楼</w:t>
      </w:r>
      <w:r>
        <w:rPr>
          <w:rFonts w:ascii="仿宋" w:hAnsi="仿宋" w:eastAsia="仿宋"/>
          <w:sz w:val="32"/>
        </w:rPr>
        <w:t>2</w:t>
      </w:r>
      <w:r>
        <w:rPr>
          <w:rFonts w:hint="eastAsia" w:ascii="仿宋" w:hAnsi="仿宋" w:eastAsia="仿宋"/>
          <w:sz w:val="32"/>
          <w:lang w:val="en-US" w:eastAsia="zh-CN"/>
        </w:rPr>
        <w:t>15</w:t>
      </w:r>
      <w:r>
        <w:rPr>
          <w:rFonts w:ascii="仿宋" w:hAnsi="仿宋" w:eastAsia="仿宋"/>
          <w:sz w:val="32"/>
        </w:rPr>
        <w:t>室</w:t>
      </w:r>
      <w:r>
        <w:rPr>
          <w:rFonts w:hint="eastAsia" w:ascii="仿宋" w:hAnsi="仿宋" w:eastAsia="仿宋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　　</w:t>
      </w:r>
      <w:r>
        <w:rPr>
          <w:rFonts w:hint="eastAsia" w:ascii="仿宋" w:hAnsi="仿宋" w:eastAsia="仿宋"/>
          <w:sz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</w:rPr>
        <w:t>报价文件组成：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outlineLvl w:val="3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/>
          <w:sz w:val="32"/>
        </w:rPr>
        <w:t>投标人营业执照复印件（盖章）；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outlineLvl w:val="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投标人法定代表人身份证复印件（盖章）；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outlineLvl w:val="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授权委托书、受委托人（联系人）身份证明(盖章，如有授权)；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outlineLvl w:val="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主体信用查询记录（盖章）；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outlineLvl w:val="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报价（最终报价）表（格式见附件）。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以上</w:t>
      </w:r>
      <w:r>
        <w:rPr>
          <w:rFonts w:hint="eastAsia" w:ascii="仿宋" w:hAnsi="仿宋" w:eastAsia="仿宋"/>
          <w:sz w:val="32"/>
        </w:rPr>
        <w:t>所有资料需密封并加盖单位公章。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</w:rPr>
        <w:t>报价方式：指定专人现场递交报价文件，不接受邮寄等其他方式。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　　</w:t>
      </w:r>
      <w:r>
        <w:rPr>
          <w:rFonts w:hint="eastAsia" w:ascii="仿宋" w:hAnsi="仿宋" w:eastAsia="仿宋"/>
          <w:b/>
          <w:bCs/>
          <w:sz w:val="32"/>
        </w:rPr>
        <w:t>四、成交原则：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若本次询价采购有效报价的供应商不足3家，该项目仍继续开标，按照合理低价法确定供应商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　　</w:t>
      </w:r>
      <w:r>
        <w:rPr>
          <w:rFonts w:hint="eastAsia" w:ascii="仿宋" w:hAnsi="仿宋" w:eastAsia="仿宋"/>
          <w:b/>
          <w:bCs/>
          <w:sz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5"/>
        <w:jc w:val="left"/>
        <w:textAlignment w:val="auto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联</w:t>
      </w:r>
      <w:r>
        <w:rPr>
          <w:rFonts w:hint="eastAsia" w:ascii="仿宋" w:hAnsi="仿宋" w:eastAsia="仿宋"/>
          <w:sz w:val="32"/>
          <w:highlight w:val="none"/>
        </w:rPr>
        <w:t>系人：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邵老师 梁老师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 xml:space="preserve">  </w:t>
      </w:r>
      <w:r>
        <w:rPr>
          <w:rFonts w:ascii="仿宋" w:hAnsi="仿宋" w:eastAsia="仿宋"/>
          <w:sz w:val="32"/>
          <w:highlight w:val="none"/>
        </w:rPr>
        <w:t>联系电话：0564</w:t>
      </w:r>
      <w:r>
        <w:rPr>
          <w:rFonts w:hint="eastAsia" w:ascii="仿宋" w:hAnsi="仿宋" w:eastAsia="仿宋"/>
          <w:sz w:val="32"/>
          <w:highlight w:val="none"/>
        </w:rPr>
        <w:t>-</w:t>
      </w:r>
      <w:r>
        <w:rPr>
          <w:rFonts w:ascii="仿宋" w:hAnsi="仿宋" w:eastAsia="仿宋"/>
          <w:sz w:val="32"/>
          <w:highlight w:val="none"/>
        </w:rPr>
        <w:t>335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9119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5"/>
        <w:jc w:val="left"/>
        <w:textAlignment w:val="auto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5"/>
        <w:jc w:val="right"/>
        <w:textAlignment w:val="auto"/>
        <w:rPr>
          <w:rFonts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2</w:t>
      </w:r>
      <w:r>
        <w:rPr>
          <w:rFonts w:ascii="仿宋" w:hAnsi="仿宋" w:eastAsia="仿宋"/>
          <w:sz w:val="32"/>
          <w:highlight w:val="none"/>
        </w:rPr>
        <w:t>02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highlight w:val="none"/>
        </w:rPr>
        <w:t>年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highlight w:val="none"/>
        </w:rPr>
        <w:t>月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29</w:t>
      </w:r>
      <w:r>
        <w:rPr>
          <w:rFonts w:hint="eastAsia" w:ascii="仿宋" w:hAnsi="仿宋" w:eastAsia="仿宋"/>
          <w:sz w:val="32"/>
          <w:highlight w:val="none"/>
        </w:rPr>
        <w:t>日</w:t>
      </w:r>
    </w:p>
    <w:p>
      <w:pPr>
        <w:spacing w:line="48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（文字：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孔祥智</w:t>
      </w:r>
      <w:r>
        <w:rPr>
          <w:rFonts w:ascii="宋体" w:hAnsi="宋体" w:eastAsia="宋体" w:cs="宋体"/>
          <w:sz w:val="24"/>
          <w:szCs w:val="24"/>
        </w:rPr>
        <w:t>|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初审：惠晓云</w:t>
      </w:r>
      <w:r>
        <w:rPr>
          <w:rFonts w:ascii="宋体" w:hAnsi="宋体" w:eastAsia="宋体" w:cs="宋体"/>
          <w:sz w:val="24"/>
          <w:szCs w:val="24"/>
        </w:rPr>
        <w:t>|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终审：汪泓</w:t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ind w:firstLine="645"/>
        <w:jc w:val="both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  <w:bookmarkStart w:id="0" w:name="_GoBack"/>
      <w:bookmarkEnd w:id="0"/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32"/>
        </w:rPr>
        <w:t>报 价 表</w:t>
      </w:r>
    </w:p>
    <w:p>
      <w:pPr>
        <w:widowControl/>
        <w:ind w:left="1606" w:hanging="1606" w:hangingChars="5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ind w:left="1606" w:hanging="1606" w:hanging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安徽六安技师学院鱼饲料采购</w:t>
      </w:r>
    </w:p>
    <w:p>
      <w:pPr>
        <w:widowControl/>
        <w:ind w:left="1500" w:hanging="1500" w:hangingChars="500"/>
        <w:jc w:val="left"/>
        <w:rPr>
          <w:rFonts w:ascii="仿宋_GB2312" w:hAnsi="仿宋_GB2312" w:eastAsia="仿宋_GB2312" w:cs="仿宋_GB2312"/>
          <w:sz w:val="30"/>
          <w:szCs w:val="30"/>
        </w:rPr>
      </w:pPr>
    </w:p>
    <w:tbl>
      <w:tblPr>
        <w:tblStyle w:val="6"/>
        <w:tblW w:w="82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"/>
        <w:gridCol w:w="1406"/>
        <w:gridCol w:w="1815"/>
        <w:gridCol w:w="600"/>
        <w:gridCol w:w="1140"/>
        <w:gridCol w:w="1665"/>
        <w:gridCol w:w="12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供应商单价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鱼饲料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蛋白质含量≥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膨化饲料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1、产品质量符合国家饲料行业标准规定；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2、报价包含饲料运输、搬运、人工、税费等所有费用。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人民币（大写）：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ind w:firstLine="1205" w:firstLineChars="500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205" w:firstLineChars="50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Arial" w:hAnsi="Arial" w:eastAsia="宋体" w:cs="Arial"/>
                <w:b/>
                <w:color w:val="000000"/>
                <w:kern w:val="0"/>
                <w:sz w:val="24"/>
                <w:szCs w:val="24"/>
              </w:rPr>
              <w:t>¥</w:t>
            </w: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Arial" w:hAnsi="Arial" w:eastAsia="宋体" w:cs="Arial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1.以供应商每吨鱼饲料单价为报价;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2.所采购的饲料粒径</w:t>
      </w:r>
      <w:r>
        <w:rPr>
          <w:rFonts w:ascii="仿宋_GB2312" w:hAnsi="仿宋_GB2312" w:eastAsia="仿宋_GB2312" w:cs="仿宋_GB2312"/>
          <w:sz w:val="32"/>
          <w:szCs w:val="32"/>
        </w:rPr>
        <w:t>在供货时以</w:t>
      </w:r>
      <w:r>
        <w:rPr>
          <w:rFonts w:hint="eastAsia" w:ascii="仿宋_GB2312" w:hAnsi="仿宋_GB2312" w:eastAsia="仿宋_GB2312" w:cs="仿宋_GB2312"/>
          <w:sz w:val="32"/>
          <w:szCs w:val="32"/>
        </w:rPr>
        <w:t>采供商的要求</w:t>
      </w:r>
      <w:r>
        <w:rPr>
          <w:rFonts w:ascii="仿宋_GB2312" w:hAnsi="仿宋_GB2312" w:eastAsia="仿宋_GB2312" w:cs="仿宋_GB2312"/>
          <w:sz w:val="32"/>
          <w:szCs w:val="32"/>
        </w:rPr>
        <w:t>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3.供应商所报每吨鱼饲料单价不得超过每吨最高限价6666.6元，否则报价无效。</w:t>
      </w:r>
    </w:p>
    <w:p>
      <w:pPr>
        <w:widowControl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left="16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供应商名称（签章）：</w:t>
      </w:r>
    </w:p>
    <w:p>
      <w:pPr>
        <w:widowControl/>
        <w:ind w:left="16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left="16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供应商代表（签字）:</w:t>
      </w:r>
    </w:p>
    <w:p>
      <w:pPr>
        <w:widowControl/>
        <w:ind w:left="160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left="1600" w:firstLine="640" w:firstLineChars="200"/>
        <w:jc w:val="left"/>
        <w:rPr>
          <w:rFonts w:ascii="Calibri" w:hAnsi="Calibri" w:eastAsia="宋体" w:cs="Times New Roman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  年   月   日</w:t>
      </w:r>
    </w:p>
    <w:p>
      <w:pPr>
        <w:jc w:val="left"/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20217"/>
    <w:multiLevelType w:val="singleLevel"/>
    <w:tmpl w:val="B1F20217"/>
    <w:lvl w:ilvl="0" w:tentative="0">
      <w:start w:val="4"/>
      <w:numFmt w:val="decimal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1">
    <w:nsid w:val="D53EB423"/>
    <w:multiLevelType w:val="singleLevel"/>
    <w:tmpl w:val="D53EB423"/>
    <w:lvl w:ilvl="0" w:tentative="0">
      <w:start w:val="3"/>
      <w:numFmt w:val="decimal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2">
    <w:nsid w:val="01E2A54A"/>
    <w:multiLevelType w:val="singleLevel"/>
    <w:tmpl w:val="01E2A54A"/>
    <w:lvl w:ilvl="0" w:tentative="0">
      <w:start w:val="5"/>
      <w:numFmt w:val="decimal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3">
    <w:nsid w:val="51523A1E"/>
    <w:multiLevelType w:val="singleLevel"/>
    <w:tmpl w:val="51523A1E"/>
    <w:lvl w:ilvl="0" w:tentative="0">
      <w:start w:val="2"/>
      <w:numFmt w:val="decimal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4">
    <w:nsid w:val="544547E4"/>
    <w:multiLevelType w:val="singleLevel"/>
    <w:tmpl w:val="544547E4"/>
    <w:lvl w:ilvl="0" w:tentative="0">
      <w:start w:val="1"/>
      <w:numFmt w:val="decimal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3M2E1YzQ1YWRkMmI4ZGM1OWY1NGVkYzcwNjk3MTMifQ=="/>
  </w:docVars>
  <w:rsids>
    <w:rsidRoot w:val="003E2055"/>
    <w:rsid w:val="000E4CF4"/>
    <w:rsid w:val="00182F95"/>
    <w:rsid w:val="001D548B"/>
    <w:rsid w:val="001E5E6A"/>
    <w:rsid w:val="00217A58"/>
    <w:rsid w:val="002268D8"/>
    <w:rsid w:val="00277DFA"/>
    <w:rsid w:val="0031185F"/>
    <w:rsid w:val="003334A3"/>
    <w:rsid w:val="00354B40"/>
    <w:rsid w:val="00355FCE"/>
    <w:rsid w:val="003642A6"/>
    <w:rsid w:val="00366ECE"/>
    <w:rsid w:val="003D0357"/>
    <w:rsid w:val="003E2055"/>
    <w:rsid w:val="00443D74"/>
    <w:rsid w:val="00484865"/>
    <w:rsid w:val="004F49EF"/>
    <w:rsid w:val="0059011F"/>
    <w:rsid w:val="005B124B"/>
    <w:rsid w:val="005B1663"/>
    <w:rsid w:val="00621060"/>
    <w:rsid w:val="0062723B"/>
    <w:rsid w:val="006B143A"/>
    <w:rsid w:val="00734DB9"/>
    <w:rsid w:val="00766069"/>
    <w:rsid w:val="007C39E7"/>
    <w:rsid w:val="00823B4B"/>
    <w:rsid w:val="008363CA"/>
    <w:rsid w:val="0084038B"/>
    <w:rsid w:val="008A7C3C"/>
    <w:rsid w:val="009F76EF"/>
    <w:rsid w:val="00A87942"/>
    <w:rsid w:val="00C75912"/>
    <w:rsid w:val="00C9224C"/>
    <w:rsid w:val="00C931F2"/>
    <w:rsid w:val="00D13984"/>
    <w:rsid w:val="00DA378F"/>
    <w:rsid w:val="00DE1CF5"/>
    <w:rsid w:val="00E80663"/>
    <w:rsid w:val="00E91905"/>
    <w:rsid w:val="00F41A62"/>
    <w:rsid w:val="00F87F69"/>
    <w:rsid w:val="00F900DE"/>
    <w:rsid w:val="03330707"/>
    <w:rsid w:val="09D73678"/>
    <w:rsid w:val="10903220"/>
    <w:rsid w:val="13051255"/>
    <w:rsid w:val="14614D58"/>
    <w:rsid w:val="14B24AC5"/>
    <w:rsid w:val="1A3F0A80"/>
    <w:rsid w:val="2239018F"/>
    <w:rsid w:val="268838D8"/>
    <w:rsid w:val="26FE3EB3"/>
    <w:rsid w:val="27286E69"/>
    <w:rsid w:val="2BAE4AC7"/>
    <w:rsid w:val="36A4650C"/>
    <w:rsid w:val="37976071"/>
    <w:rsid w:val="3AC147A5"/>
    <w:rsid w:val="41783A06"/>
    <w:rsid w:val="45251326"/>
    <w:rsid w:val="45F0527E"/>
    <w:rsid w:val="5004753D"/>
    <w:rsid w:val="5AA20705"/>
    <w:rsid w:val="5AAD6549"/>
    <w:rsid w:val="5BC87CF7"/>
    <w:rsid w:val="5E3E24F3"/>
    <w:rsid w:val="5EA04F5B"/>
    <w:rsid w:val="6A0665BA"/>
    <w:rsid w:val="6E906D9A"/>
    <w:rsid w:val="7417325B"/>
    <w:rsid w:val="7B182610"/>
    <w:rsid w:val="7B641393"/>
    <w:rsid w:val="7CE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幼圆"/>
      <w:b/>
      <w:sz w:val="24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979</Words>
  <Characters>1025</Characters>
  <Lines>6</Lines>
  <Paragraphs>1</Paragraphs>
  <TotalTime>0</TotalTime>
  <ScaleCrop>false</ScaleCrop>
  <LinksUpToDate>false</LinksUpToDate>
  <CharactersWithSpaces>1090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2022-08-02T07:22:00Z</dcterms:created>
  <dc:creator>Netheril John</dc:creator>
  <cp:lastModifiedBy>Anny麻麻Teacher 邵</cp:lastModifiedBy>
  <dcterms:modified xsi:type="dcterms:W3CDTF">2023-05-29T09:28:07Z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74AAE725EE0145EABA6E24141EF15473_13</vt:lpwstr>
  </property>
</Properties>
</file>