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ind w:left="640" w:hanging="640" w:hanging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附件1：项目采购需求</w:t>
      </w:r>
    </w:p>
    <w:tbl>
      <w:tblPr>
        <w:tblStyle w:val="2"/>
        <w:tblpPr w:leftFromText="180" w:rightFromText="180" w:vertAnchor="text" w:horzAnchor="page" w:tblpX="1942" w:tblpY="511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22"/>
        <w:gridCol w:w="1735"/>
        <w:gridCol w:w="427"/>
        <w:gridCol w:w="428"/>
        <w:gridCol w:w="722"/>
        <w:gridCol w:w="1034"/>
        <w:gridCol w:w="1641"/>
        <w:gridCol w:w="5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898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意向品牌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主要参数</w:t>
            </w:r>
          </w:p>
        </w:tc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主要用途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欧帝教室互动黑板副屏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MO004577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黑板副屏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欧帝原装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与原装欧帝电脑大屏配合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授课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左侧一块，右侧两块（包含安装费用）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38" w:type="dxa"/>
            <w:vMerge w:val="restart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4" w:type="dxa"/>
            <w:vMerge w:val="restart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工作站配件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CPU处理器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电脑处理器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Intel；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 Intel Core i5-12400F ;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频率4.0GHz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核心数：6 / 线程数：12；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支持内存DDR4/DDR5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日常教学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38" w:type="dxa"/>
            <w:vMerge w:val="continue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固态硬盘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电脑硬盘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三星；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联想；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大小：512GB； </w:t>
            </w:r>
          </w:p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固件： BL2QHXC7</w:t>
            </w:r>
          </w:p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接口：PCIe 4.0 x4</w:t>
            </w:r>
          </w:p>
          <w:p>
            <w:pPr>
              <w:widowControl/>
              <w:spacing w:line="2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 xml:space="preserve">  数据传输率：≥             8000 MB/秒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日常教学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538" w:type="dxa"/>
            <w:vMerge w:val="continue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内存条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内存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金士顿；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三星；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联想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型号：DDR4 频率：≥3200MHz 大小：8GB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位宽：64 Bits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日常教学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38" w:type="dxa"/>
            <w:vMerge w:val="continue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独立显卡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显卡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NVIDIA；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七彩虹；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华硕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显存：12GB；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频率：核心: 1320MHz / 显存: 1875MHz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显存位宽：192bit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日常教学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8" w:type="dxa"/>
            <w:vMerge w:val="continue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电脑主板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电脑主板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联想；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华硕；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AMD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芯片组：LPC Controller/eSPI Controller B660芯片组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BIOS：M42KT41A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日常教学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38" w:type="dxa"/>
            <w:vMerge w:val="continue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显示器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显示器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联想；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AOC；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戴尔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屏幕尺寸：23.8英寸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显示比例：16.9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分辨率：1920 x 1080 32 位真彩色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日常教学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8" w:type="dxa"/>
            <w:vMerge w:val="continue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网卡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网卡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英特尔；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华硕；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普联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Wi-Fi 6 AX201 160MHz；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Realtek Gaming 2.5GbE Family Controller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日常教学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键盘鼠标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无线键鼠套装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键盘鼠标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罗技；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双飞燕；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小米；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88-98键；按键材质ABS；有数字小键盘；连接方式：无线和蓝牙；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键盘尺寸：373x144mm左右；鼠标尺寸：106x68x38左右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日常教学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套装颜色：黑色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有线话筒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有线话筒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话筒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先科；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淮生；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索尼；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插孔6.35mm，线长5m；线外皮PVC材质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授课扩音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无需安装电池，无需电源线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显示器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V2225S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电脑显示器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联想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21.5英寸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更换损坏显示器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与机房电脑统一品牌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显示器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23.8英寸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电脑显示器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AOC;小米；联想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23.8英寸；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分辨率：≥2560*1440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2K IPS屏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更换损坏显示器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支持HDMI接口和VGA接口；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键鼠套装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有线键盘鼠标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键盘鼠标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联想；戴尔；双飞燕；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104标准键盘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更换损坏键盘鼠标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USB接口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固态硬盘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120GB；SATA接口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电脑硬盘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金士顿；联想；三星；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写入/写出速度≥500MB/S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更换损坏硬盘+备用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固态硬盘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240GB；SATA接口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电脑硬盘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金士顿；联想；三星；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写入/写出速度≥500MB/S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更换损坏硬盘+备用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固态硬盘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512GB；SATA接口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电脑硬盘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金士顿；联想；三星；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写入/写出速度≥500MB/S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更换损坏硬盘+备用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内存条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DDR4台式机内存条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电脑内存条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金士顿；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联想；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光威；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内存8GB；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频率≥3200MHZ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教学软件需求，提升电脑性能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带保护壳（包括安装）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网络维护工具箱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包含：网线钳；网络测试仪；剥线刀；电池；水晶头；扎带；打线刀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机房维护工具箱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山泽；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得力；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绿林；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包含：网线钳；网络测试仪；剥线刀；电池；水晶头；扎带；打线刀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  <w:t>等电脑维修工具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机房日常维护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扎带宽度：3.6mm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长度：250mm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300根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路由器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无线路由器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路由器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普联；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华为；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小米；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千兆网口；企业级双频；无线速率≥1800M；支持wifi-6,；电口WAN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HDMI高清接口线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电脑HDMI接口线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HDMI接口线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山泽；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绿联；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飞利浦；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长度：2米；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材质：无氧铜；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线材质：PVC；适用于4K/60Hz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电脑配件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移动摄像头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小米；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普联；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华为；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焦距：≤4mm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像素：≥500万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旋转角度：水平360度；垂直109度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支持储存大小≥256G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分辨率：≥2560x1440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教学监控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摄像头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支持手机连接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电源适配器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移动音响充电器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S024WM1200200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电源适配器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天宝；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PingCon;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双子；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输出：12V—2000mA；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接口5.5mm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日常教学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电源适配器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板凳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钢架结构，镂空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板凳面为木头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长宽高：34*24*44厘米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板凳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钢架结构，镂空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板凳面为木头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长宽高：34*24*44厘米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日常教学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四方钢架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板凳面穿螺栓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  <w:t>可有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2-3厘米的出入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方桌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钢架结构，镂空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桌面为木头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长宽高：2.5*1.5*0.8米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桌子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钢架结构，镂空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桌面为木头</w:t>
            </w:r>
          </w:p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长宽高：2.5*1.5*0.8米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日常教学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长宽可有10厘米的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eastAsia="zh-CN"/>
              </w:rPr>
              <w:t>出入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3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3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电脑维修</w:t>
            </w:r>
          </w:p>
        </w:tc>
        <w:tc>
          <w:tcPr>
            <w:tcW w:w="150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电脑维修</w:t>
            </w:r>
          </w:p>
        </w:tc>
        <w:tc>
          <w:tcPr>
            <w:tcW w:w="46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511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3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维修</w:t>
            </w:r>
          </w:p>
        </w:tc>
        <w:tc>
          <w:tcPr>
            <w:tcW w:w="898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404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电脑黑屏，无法启动</w:t>
            </w:r>
          </w:p>
        </w:tc>
        <w:tc>
          <w:tcPr>
            <w:tcW w:w="807" w:type="dxa"/>
            <w:shd w:val="clear" w:color="000000" w:fill="FCE4D6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  <w:lang w:val="en-US" w:eastAsia="zh-CN"/>
              </w:rPr>
              <w:t>维修</w:t>
            </w:r>
          </w:p>
        </w:tc>
        <w:tc>
          <w:tcPr>
            <w:tcW w:w="992" w:type="dxa"/>
            <w:shd w:val="clear" w:color="000000" w:fill="FCE4D6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line="300" w:lineRule="atLeast"/>
        <w:ind w:left="640" w:hanging="640" w:hanging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MDM0ZmIxZmI1MDczM2Q3MjAwNzVjNmU4OWI1ZDMifQ=="/>
  </w:docVars>
  <w:rsids>
    <w:rsidRoot w:val="00000000"/>
    <w:rsid w:val="36F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2023-06-13T02:03:39Z</dcterms:created>
  <dc:creator>Administrator</dc:creator>
  <cp:lastModifiedBy>张训18956455832</cp:lastModifiedBy>
  <dcterms:modified xsi:type="dcterms:W3CDTF">2023-06-13T02:04:40Z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5C9B7972F31645379CD0ABD84912EC4D_12</vt:lpwstr>
  </property>
</Properties>
</file>