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972"/>
      <w:bookmarkEnd w:id="0"/>
      <w:bookmarkStart w:id="1" w:name="_Hlt50174708"/>
      <w:bookmarkEnd w:id="1"/>
      <w:bookmarkStart w:id="2" w:name="_Hlt50174722"/>
      <w:bookmarkEnd w:id="2"/>
      <w:bookmarkStart w:id="3" w:name="_Hlt519068595"/>
      <w:bookmarkEnd w:id="3"/>
      <w:bookmarkStart w:id="4" w:name="_Hlt533408877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安徽六安技师学院教务处技能竞赛赛场工位监控系统设备</w:t>
      </w: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"/>
          <w:b/>
          <w:bCs/>
          <w:color w:val="FF0000"/>
          <w:szCs w:val="24"/>
        </w:rPr>
        <w:t>采购与安装项目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安徽六安技师学院教务处技能竞赛赛场工位监控系统设备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采购与安装项目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YzRmZTllMDM2ZTZjNjMzZTg5Zjc5MDZjMzMwYT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B55650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1AD7ABD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600</Words>
  <Characters>601</Characters>
  <Lines>9</Lines>
  <Paragraphs>2</Paragraphs>
  <TotalTime>0</TotalTime>
  <ScaleCrop>false</ScaleCrop>
  <LinksUpToDate>false</LinksUpToDate>
  <CharactersWithSpaces>1161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2023-07-18T04:01:07Z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D2479B18A10442E295DE4755CD60C9B4</vt:lpwstr>
  </property>
</Properties>
</file>